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16" w:rsidRPr="008F10F1" w:rsidRDefault="00A22E16" w:rsidP="00CE64DF">
      <w:pPr>
        <w:tabs>
          <w:tab w:val="left" w:pos="315"/>
          <w:tab w:val="left" w:pos="630"/>
        </w:tabs>
        <w:spacing w:line="580" w:lineRule="exact"/>
        <w:jc w:val="center"/>
        <w:rPr>
          <w:rFonts w:ascii="Times New Roman" w:eastAsia="方正小标宋简体" w:hAnsi="Times New Roman"/>
          <w:sz w:val="44"/>
          <w:szCs w:val="44"/>
        </w:rPr>
      </w:pPr>
      <w:bookmarkStart w:id="0" w:name="_GoBack"/>
      <w:bookmarkEnd w:id="0"/>
    </w:p>
    <w:p w:rsidR="00702EAA" w:rsidRPr="00AB19FF" w:rsidRDefault="00CE64DF" w:rsidP="00BF3937">
      <w:pPr>
        <w:tabs>
          <w:tab w:val="left" w:pos="315"/>
          <w:tab w:val="left" w:pos="630"/>
        </w:tabs>
        <w:spacing w:line="580" w:lineRule="exact"/>
        <w:jc w:val="center"/>
        <w:rPr>
          <w:rFonts w:ascii="Times New Roman" w:eastAsia="方正小标宋简体" w:hAnsi="Times New Roman"/>
          <w:sz w:val="44"/>
          <w:szCs w:val="44"/>
        </w:rPr>
      </w:pPr>
      <w:r w:rsidRPr="00AB19FF">
        <w:rPr>
          <w:rFonts w:ascii="Times New Roman" w:eastAsia="方正小标宋简体" w:hAnsi="Times New Roman"/>
          <w:sz w:val="44"/>
          <w:szCs w:val="44"/>
        </w:rPr>
        <w:t>盐城市农村公路建设</w:t>
      </w:r>
      <w:r w:rsidR="00060640">
        <w:rPr>
          <w:rFonts w:ascii="Times New Roman" w:eastAsia="方正小标宋简体" w:hAnsi="Times New Roman" w:hint="eastAsia"/>
          <w:sz w:val="44"/>
          <w:szCs w:val="44"/>
        </w:rPr>
        <w:t>项目</w:t>
      </w:r>
      <w:r w:rsidRPr="00AB19FF">
        <w:rPr>
          <w:rFonts w:ascii="Times New Roman" w:eastAsia="方正小标宋简体" w:hAnsi="Times New Roman"/>
          <w:sz w:val="44"/>
          <w:szCs w:val="44"/>
        </w:rPr>
        <w:t>信用评价</w:t>
      </w:r>
    </w:p>
    <w:p w:rsidR="00CE64DF" w:rsidRPr="00AB19FF" w:rsidRDefault="003438ED" w:rsidP="00BF3937">
      <w:pPr>
        <w:tabs>
          <w:tab w:val="left" w:pos="315"/>
          <w:tab w:val="left" w:pos="630"/>
        </w:tabs>
        <w:spacing w:line="580" w:lineRule="exact"/>
        <w:jc w:val="center"/>
        <w:rPr>
          <w:rFonts w:ascii="Times New Roman" w:eastAsia="方正小标宋简体" w:hAnsi="Times New Roman"/>
          <w:sz w:val="44"/>
          <w:szCs w:val="44"/>
        </w:rPr>
      </w:pPr>
      <w:r w:rsidRPr="00AB19FF">
        <w:rPr>
          <w:rFonts w:ascii="Times New Roman" w:eastAsia="方正小标宋简体" w:hAnsi="Times New Roman"/>
          <w:sz w:val="44"/>
          <w:szCs w:val="44"/>
        </w:rPr>
        <w:t>实施</w:t>
      </w:r>
      <w:r w:rsidR="00CE64DF" w:rsidRPr="00AB19FF">
        <w:rPr>
          <w:rFonts w:ascii="Times New Roman" w:eastAsia="方正小标宋简体" w:hAnsi="Times New Roman"/>
          <w:sz w:val="44"/>
          <w:szCs w:val="44"/>
        </w:rPr>
        <w:t>细则</w:t>
      </w:r>
    </w:p>
    <w:p w:rsidR="00B27A0E" w:rsidRPr="00AB19FF" w:rsidRDefault="00B27A0E" w:rsidP="00331352">
      <w:pPr>
        <w:ind w:firstLineChars="200" w:firstLine="640"/>
        <w:rPr>
          <w:rFonts w:ascii="Times New Roman" w:eastAsia="方正仿宋_GBK" w:hAnsi="Times New Roman"/>
        </w:rPr>
      </w:pPr>
    </w:p>
    <w:p w:rsidR="00B27A0E" w:rsidRPr="00AB19FF" w:rsidRDefault="00B27A0E" w:rsidP="00B76D14">
      <w:pPr>
        <w:spacing w:beforeLines="50" w:afterLines="50"/>
        <w:jc w:val="center"/>
        <w:rPr>
          <w:rFonts w:ascii="Times New Roman" w:eastAsia="黑体" w:hAnsi="Times New Roman"/>
        </w:rPr>
      </w:pPr>
      <w:r w:rsidRPr="00AB19FF">
        <w:rPr>
          <w:rFonts w:ascii="Times New Roman" w:eastAsia="黑体" w:hAnsi="Times New Roman"/>
        </w:rPr>
        <w:t>第一章</w:t>
      </w:r>
      <w:r w:rsidR="00D22C4D" w:rsidRPr="00AB19FF">
        <w:rPr>
          <w:rFonts w:ascii="Times New Roman" w:eastAsia="黑体" w:hAnsi="Times New Roman" w:hint="eastAsia"/>
        </w:rPr>
        <w:t xml:space="preserve"> </w:t>
      </w:r>
      <w:r w:rsidR="00D22C4D" w:rsidRPr="00AB19FF">
        <w:rPr>
          <w:rFonts w:ascii="Times New Roman" w:eastAsia="黑体" w:hAnsi="Times New Roman"/>
        </w:rPr>
        <w:t xml:space="preserve"> </w:t>
      </w:r>
      <w:r w:rsidRPr="00AB19FF">
        <w:rPr>
          <w:rFonts w:ascii="Times New Roman" w:eastAsia="黑体" w:hAnsi="Times New Roman"/>
        </w:rPr>
        <w:t>总则</w:t>
      </w:r>
    </w:p>
    <w:p w:rsidR="00331352" w:rsidRPr="00AB19FF" w:rsidRDefault="00331352" w:rsidP="00B76D14">
      <w:pPr>
        <w:ind w:firstLineChars="200" w:firstLine="640"/>
        <w:rPr>
          <w:rFonts w:ascii="Times New Roman" w:eastAsia="宋体" w:hAnsi="Times New Roman"/>
          <w:kern w:val="2"/>
          <w:sz w:val="24"/>
          <w:szCs w:val="24"/>
        </w:rPr>
      </w:pPr>
      <w:r w:rsidRPr="00AB19FF">
        <w:rPr>
          <w:rFonts w:ascii="Times New Roman" w:hAnsi="Times New Roman"/>
          <w:b/>
          <w:bCs/>
          <w:kern w:val="2"/>
        </w:rPr>
        <w:t>第一条（目的依据）</w:t>
      </w:r>
      <w:r w:rsidRPr="00AB19FF">
        <w:rPr>
          <w:rFonts w:ascii="Times New Roman" w:hAnsi="Times New Roman"/>
          <w:kern w:val="2"/>
        </w:rPr>
        <w:t>为规范</w:t>
      </w:r>
      <w:r w:rsidR="00383418" w:rsidRPr="00AB19FF">
        <w:rPr>
          <w:rFonts w:ascii="Times New Roman" w:hAnsi="Times New Roman" w:hint="eastAsia"/>
          <w:kern w:val="2"/>
        </w:rPr>
        <w:t>全</w:t>
      </w:r>
      <w:r w:rsidR="00BF3937" w:rsidRPr="00AB19FF">
        <w:rPr>
          <w:rFonts w:ascii="Times New Roman" w:hAnsi="Times New Roman"/>
          <w:kern w:val="2"/>
        </w:rPr>
        <w:t>市农村公路建设</w:t>
      </w:r>
      <w:r w:rsidR="002619CD">
        <w:rPr>
          <w:rFonts w:ascii="Times New Roman" w:hAnsi="Times New Roman" w:hint="eastAsia"/>
          <w:kern w:val="2"/>
        </w:rPr>
        <w:t>市场</w:t>
      </w:r>
      <w:r w:rsidR="00BF3937" w:rsidRPr="00AB19FF">
        <w:rPr>
          <w:rFonts w:ascii="Times New Roman" w:hAnsi="Times New Roman"/>
          <w:kern w:val="2"/>
        </w:rPr>
        <w:t>从业单位</w:t>
      </w:r>
      <w:r w:rsidRPr="00AB19FF">
        <w:rPr>
          <w:rFonts w:ascii="Times New Roman" w:hAnsi="Times New Roman"/>
          <w:kern w:val="2"/>
        </w:rPr>
        <w:t>信用评价工作，营造诚实守信的市场环境，根据</w:t>
      </w:r>
      <w:r w:rsidR="00AA7051" w:rsidRPr="00AB19FF">
        <w:rPr>
          <w:rFonts w:ascii="Times New Roman" w:hAnsi="Times New Roman"/>
          <w:kern w:val="2"/>
        </w:rPr>
        <w:t>交通运输部</w:t>
      </w:r>
      <w:r w:rsidR="00D01710" w:rsidRPr="00AB19FF">
        <w:rPr>
          <w:rFonts w:ascii="Times New Roman" w:hAnsi="Times New Roman" w:hint="eastAsia"/>
          <w:kern w:val="2"/>
        </w:rPr>
        <w:t>《公路建设市场信用信息管理办法（试行）》</w:t>
      </w:r>
      <w:r w:rsidRPr="00AB19FF">
        <w:rPr>
          <w:rFonts w:ascii="Times New Roman" w:hAnsi="Times New Roman"/>
          <w:kern w:val="2"/>
        </w:rPr>
        <w:t>《</w:t>
      </w:r>
      <w:r w:rsidR="00AA7051" w:rsidRPr="00AB19FF">
        <w:rPr>
          <w:rFonts w:ascii="Times New Roman" w:hAnsi="Times New Roman"/>
          <w:kern w:val="2"/>
        </w:rPr>
        <w:t>江苏省公路水运建设市场信用信息管理办法</w:t>
      </w:r>
      <w:r w:rsidRPr="00AB19FF">
        <w:rPr>
          <w:rFonts w:ascii="Times New Roman" w:hAnsi="Times New Roman"/>
          <w:kern w:val="2"/>
        </w:rPr>
        <w:t>》</w:t>
      </w:r>
      <w:r w:rsidR="00D01710" w:rsidRPr="00AB19FF">
        <w:rPr>
          <w:rFonts w:ascii="Times New Roman" w:hAnsi="Times New Roman" w:hint="eastAsia"/>
          <w:kern w:val="2"/>
        </w:rPr>
        <w:t>《江苏省公路养护作业单位信用管理办法（试行）》</w:t>
      </w:r>
      <w:r w:rsidRPr="00AB19FF">
        <w:rPr>
          <w:rFonts w:ascii="Times New Roman" w:hAnsi="Times New Roman"/>
          <w:kern w:val="2"/>
        </w:rPr>
        <w:t>《江苏省交通运输行业信用管理办法》等规定，结合本</w:t>
      </w:r>
      <w:r w:rsidR="00AA7051" w:rsidRPr="00AB19FF">
        <w:rPr>
          <w:rFonts w:ascii="Times New Roman" w:hAnsi="Times New Roman"/>
          <w:kern w:val="2"/>
        </w:rPr>
        <w:t>市</w:t>
      </w:r>
      <w:r w:rsidRPr="00AB19FF">
        <w:rPr>
          <w:rFonts w:ascii="Times New Roman" w:hAnsi="Times New Roman"/>
          <w:kern w:val="2"/>
        </w:rPr>
        <w:t>实际，制定本细则。</w:t>
      </w:r>
    </w:p>
    <w:p w:rsidR="00836838" w:rsidRPr="00AB19FF" w:rsidRDefault="00DA7D29" w:rsidP="00B76D14">
      <w:pPr>
        <w:ind w:firstLineChars="200" w:firstLine="640"/>
        <w:rPr>
          <w:rFonts w:ascii="Times New Roman" w:hAnsi="Times New Roman"/>
          <w:kern w:val="2"/>
        </w:rPr>
      </w:pPr>
      <w:r w:rsidRPr="00AB19FF">
        <w:rPr>
          <w:rFonts w:ascii="Times New Roman" w:hAnsi="Times New Roman"/>
          <w:b/>
          <w:bCs/>
          <w:kern w:val="2"/>
        </w:rPr>
        <w:t>第二条（适用范围）</w:t>
      </w:r>
      <w:r w:rsidR="00AA7051" w:rsidRPr="00AB19FF">
        <w:rPr>
          <w:rFonts w:ascii="Times New Roman" w:hAnsi="Times New Roman"/>
          <w:kern w:val="2"/>
        </w:rPr>
        <w:t>本细则适用于在本市辖</w:t>
      </w:r>
      <w:r w:rsidR="00383418" w:rsidRPr="00AB19FF">
        <w:rPr>
          <w:rFonts w:ascii="Times New Roman" w:hAnsi="Times New Roman"/>
          <w:kern w:val="2"/>
        </w:rPr>
        <w:t>区</w:t>
      </w:r>
      <w:r w:rsidR="00AA7051" w:rsidRPr="00AB19FF">
        <w:rPr>
          <w:rFonts w:ascii="Times New Roman" w:hAnsi="Times New Roman"/>
          <w:kern w:val="2"/>
        </w:rPr>
        <w:t>内</w:t>
      </w:r>
      <w:r w:rsidR="00941577" w:rsidRPr="00AB19FF">
        <w:rPr>
          <w:rFonts w:ascii="Times New Roman" w:hAnsi="Times New Roman" w:hint="eastAsia"/>
          <w:kern w:val="2"/>
        </w:rPr>
        <w:t>参与</w:t>
      </w:r>
      <w:r w:rsidR="00AA7051" w:rsidRPr="00AB19FF">
        <w:rPr>
          <w:rFonts w:ascii="Times New Roman" w:hAnsi="Times New Roman"/>
          <w:kern w:val="2"/>
        </w:rPr>
        <w:t>农村公路建设</w:t>
      </w:r>
      <w:r w:rsidR="00FE2741" w:rsidRPr="00AB19FF">
        <w:rPr>
          <w:rFonts w:ascii="Times New Roman" w:hAnsi="Times New Roman"/>
          <w:kern w:val="2"/>
        </w:rPr>
        <w:t>项目</w:t>
      </w:r>
      <w:r w:rsidR="00941577" w:rsidRPr="00AB19FF">
        <w:rPr>
          <w:rFonts w:ascii="Times New Roman" w:hAnsi="Times New Roman" w:hint="eastAsia"/>
          <w:kern w:val="2"/>
        </w:rPr>
        <w:t>的</w:t>
      </w:r>
      <w:r w:rsidR="00AA7051" w:rsidRPr="00AB19FF">
        <w:rPr>
          <w:rFonts w:ascii="Times New Roman" w:hAnsi="Times New Roman"/>
          <w:kern w:val="2"/>
        </w:rPr>
        <w:t>从业单位信用评价</w:t>
      </w:r>
      <w:r w:rsidR="00AA7051" w:rsidRPr="00AB19FF">
        <w:rPr>
          <w:rFonts w:ascii="Times New Roman" w:hAnsi="Times New Roman" w:hint="eastAsia"/>
          <w:kern w:val="2"/>
        </w:rPr>
        <w:t>、应用</w:t>
      </w:r>
      <w:r w:rsidR="00836838" w:rsidRPr="00AB19FF">
        <w:rPr>
          <w:rFonts w:ascii="Times New Roman" w:hAnsi="Times New Roman" w:hint="eastAsia"/>
          <w:kern w:val="2"/>
        </w:rPr>
        <w:t>活动</w:t>
      </w:r>
      <w:r w:rsidR="00AA7051" w:rsidRPr="00AB19FF">
        <w:rPr>
          <w:rFonts w:ascii="Times New Roman" w:hAnsi="Times New Roman"/>
          <w:kern w:val="2"/>
        </w:rPr>
        <w:t>及其监督管理。</w:t>
      </w:r>
      <w:r w:rsidR="002907F2" w:rsidRPr="00AB19FF">
        <w:rPr>
          <w:rFonts w:ascii="Times New Roman" w:hAnsi="Times New Roman" w:hint="eastAsia"/>
          <w:kern w:val="2"/>
        </w:rPr>
        <w:t>以下情形之一，应纳入信用评价：</w:t>
      </w:r>
    </w:p>
    <w:p w:rsidR="002907F2" w:rsidRPr="00AB19FF" w:rsidRDefault="002907F2" w:rsidP="00AA7051">
      <w:pPr>
        <w:ind w:firstLineChars="200" w:firstLine="640"/>
        <w:rPr>
          <w:rFonts w:ascii="Times New Roman" w:hAnsi="Times New Roman"/>
          <w:kern w:val="2"/>
        </w:rPr>
      </w:pPr>
      <w:r w:rsidRPr="00AB19FF">
        <w:rPr>
          <w:rFonts w:ascii="Times New Roman" w:hAnsi="Times New Roman" w:hint="eastAsia"/>
          <w:kern w:val="2"/>
        </w:rPr>
        <w:t>（一）满足市级招投标监管的范围要求，通过江苏省交通运输招标投标信息服务系统选择从业单位的农村公路建设项目</w:t>
      </w:r>
      <w:r w:rsidR="00BF4017" w:rsidRPr="00AB19FF">
        <w:rPr>
          <w:rFonts w:ascii="Times New Roman" w:hAnsi="Times New Roman"/>
          <w:kern w:val="2"/>
        </w:rPr>
        <w:t>（</w:t>
      </w:r>
      <w:r w:rsidR="002619CD">
        <w:rPr>
          <w:rFonts w:ascii="Times New Roman" w:hAnsi="Times New Roman" w:hint="eastAsia"/>
          <w:kern w:val="2"/>
        </w:rPr>
        <w:t>包括</w:t>
      </w:r>
      <w:r w:rsidR="00BF4017" w:rsidRPr="00AB19FF">
        <w:rPr>
          <w:rFonts w:ascii="Times New Roman" w:hAnsi="Times New Roman"/>
          <w:kern w:val="2"/>
        </w:rPr>
        <w:t>农村公路</w:t>
      </w:r>
      <w:r w:rsidR="002619CD">
        <w:rPr>
          <w:rFonts w:ascii="Times New Roman" w:hAnsi="Times New Roman" w:hint="eastAsia"/>
          <w:kern w:val="2"/>
        </w:rPr>
        <w:t>建设工程和</w:t>
      </w:r>
      <w:r w:rsidR="00BF4017" w:rsidRPr="00AB19FF">
        <w:rPr>
          <w:rFonts w:ascii="Times New Roman" w:hAnsi="Times New Roman"/>
          <w:kern w:val="2"/>
        </w:rPr>
        <w:t>养护工程）</w:t>
      </w:r>
      <w:r w:rsidR="008A3C0A" w:rsidRPr="00AB19FF">
        <w:rPr>
          <w:rFonts w:ascii="Times New Roman" w:hAnsi="Times New Roman" w:hint="eastAsia"/>
          <w:kern w:val="2"/>
        </w:rPr>
        <w:t>。</w:t>
      </w:r>
    </w:p>
    <w:p w:rsidR="00D25C5F" w:rsidRPr="00AB19FF" w:rsidRDefault="008A3C0A" w:rsidP="007B1B92">
      <w:pPr>
        <w:ind w:firstLineChars="200" w:firstLine="640"/>
        <w:rPr>
          <w:rFonts w:ascii="Times New Roman" w:hAnsi="Times New Roman"/>
          <w:kern w:val="2"/>
        </w:rPr>
      </w:pPr>
      <w:r w:rsidRPr="00AB19FF">
        <w:rPr>
          <w:rFonts w:ascii="Times New Roman" w:hAnsi="Times New Roman" w:hint="eastAsia"/>
          <w:kern w:val="2"/>
        </w:rPr>
        <w:t>（二）</w:t>
      </w:r>
      <w:r w:rsidR="003848BC" w:rsidRPr="00AB19FF">
        <w:rPr>
          <w:rFonts w:ascii="Times New Roman" w:hAnsi="Times New Roman" w:hint="eastAsia"/>
          <w:kern w:val="2"/>
        </w:rPr>
        <w:t>满足公开招标条件</w:t>
      </w:r>
      <w:bookmarkStart w:id="1" w:name="_Hlk176113064"/>
      <w:r w:rsidR="003848BC" w:rsidRPr="00AB19FF">
        <w:rPr>
          <w:rFonts w:ascii="Times New Roman" w:hAnsi="Times New Roman" w:hint="eastAsia"/>
          <w:kern w:val="2"/>
        </w:rPr>
        <w:t>且</w:t>
      </w:r>
      <w:r w:rsidR="00507886" w:rsidRPr="00AB19FF">
        <w:rPr>
          <w:rFonts w:ascii="Times New Roman" w:hAnsi="Times New Roman"/>
          <w:kern w:val="2"/>
        </w:rPr>
        <w:t>通过县（市、区）公共资源交易平台</w:t>
      </w:r>
      <w:r w:rsidR="00941577" w:rsidRPr="00AB19FF">
        <w:rPr>
          <w:rFonts w:ascii="Times New Roman" w:hAnsi="Times New Roman" w:hint="eastAsia"/>
          <w:kern w:val="2"/>
        </w:rPr>
        <w:t>以</w:t>
      </w:r>
      <w:r w:rsidR="00507886" w:rsidRPr="00AB19FF">
        <w:rPr>
          <w:rFonts w:ascii="Times New Roman" w:hAnsi="Times New Roman"/>
          <w:kern w:val="2"/>
        </w:rPr>
        <w:t>政府采购</w:t>
      </w:r>
      <w:r w:rsidR="00383418" w:rsidRPr="00AB19FF">
        <w:rPr>
          <w:rFonts w:ascii="Times New Roman" w:hAnsi="Times New Roman"/>
          <w:kern w:val="2"/>
        </w:rPr>
        <w:t>或其他</w:t>
      </w:r>
      <w:r w:rsidR="00941577" w:rsidRPr="00AB19FF">
        <w:rPr>
          <w:rFonts w:ascii="Times New Roman" w:hAnsi="Times New Roman" w:hint="eastAsia"/>
          <w:kern w:val="2"/>
        </w:rPr>
        <w:t>方式选择从业单位</w:t>
      </w:r>
      <w:r w:rsidR="00507886" w:rsidRPr="00AB19FF">
        <w:rPr>
          <w:rFonts w:ascii="Times New Roman" w:hAnsi="Times New Roman"/>
          <w:kern w:val="2"/>
        </w:rPr>
        <w:t>的农村公路建设项目</w:t>
      </w:r>
      <w:bookmarkStart w:id="2" w:name="_Hlk176113212"/>
      <w:bookmarkEnd w:id="1"/>
      <w:r w:rsidR="00D25C5F" w:rsidRPr="00AB19FF">
        <w:rPr>
          <w:rFonts w:ascii="Times New Roman" w:hAnsi="Times New Roman" w:hint="eastAsia"/>
          <w:kern w:val="2"/>
        </w:rPr>
        <w:t>。</w:t>
      </w:r>
      <w:bookmarkEnd w:id="2"/>
    </w:p>
    <w:p w:rsidR="003848BC" w:rsidRPr="00AB19FF" w:rsidRDefault="003848BC" w:rsidP="007B1B92">
      <w:pPr>
        <w:ind w:firstLineChars="200" w:firstLine="640"/>
        <w:rPr>
          <w:rFonts w:ascii="Times New Roman" w:hAnsi="Times New Roman"/>
          <w:kern w:val="2"/>
        </w:rPr>
      </w:pPr>
      <w:r w:rsidRPr="00AB19FF">
        <w:rPr>
          <w:rFonts w:ascii="Times New Roman" w:hAnsi="Times New Roman" w:hint="eastAsia"/>
          <w:kern w:val="2"/>
        </w:rPr>
        <w:t>（三）</w:t>
      </w:r>
      <w:r w:rsidR="00BF4017" w:rsidRPr="00AB19FF">
        <w:rPr>
          <w:rFonts w:ascii="Times New Roman" w:hAnsi="Times New Roman" w:hint="eastAsia"/>
          <w:kern w:val="2"/>
        </w:rPr>
        <w:t>施工合同额</w:t>
      </w:r>
      <w:r w:rsidR="00BF4017" w:rsidRPr="00AB19FF">
        <w:rPr>
          <w:rFonts w:ascii="Times New Roman" w:hAnsi="Times New Roman" w:hint="eastAsia"/>
          <w:kern w:val="2"/>
        </w:rPr>
        <w:t>60</w:t>
      </w:r>
      <w:r w:rsidR="00BF4017" w:rsidRPr="00AB19FF">
        <w:rPr>
          <w:rFonts w:ascii="Times New Roman" w:hAnsi="Times New Roman" w:hint="eastAsia"/>
          <w:kern w:val="2"/>
        </w:rPr>
        <w:t>万元</w:t>
      </w:r>
      <w:r w:rsidR="003F7F4D">
        <w:rPr>
          <w:rFonts w:ascii="Times New Roman" w:hAnsi="Times New Roman" w:hint="eastAsia"/>
          <w:kern w:val="2"/>
        </w:rPr>
        <w:t>（</w:t>
      </w:r>
      <w:r w:rsidR="003F7F4D" w:rsidRPr="00D82CFA">
        <w:rPr>
          <w:rFonts w:ascii="Times New Roman" w:hAnsi="Times New Roman" w:hint="eastAsia"/>
          <w:kern w:val="2"/>
        </w:rPr>
        <w:t>分散采购限额标准</w:t>
      </w:r>
      <w:r w:rsidR="003F7F4D">
        <w:rPr>
          <w:rFonts w:ascii="Times New Roman" w:hAnsi="Times New Roman" w:hint="eastAsia"/>
          <w:kern w:val="2"/>
        </w:rPr>
        <w:t>以财政</w:t>
      </w:r>
      <w:r w:rsidR="002619CD">
        <w:rPr>
          <w:rFonts w:ascii="Times New Roman" w:hAnsi="Times New Roman" w:hint="eastAsia"/>
          <w:kern w:val="2"/>
        </w:rPr>
        <w:lastRenderedPageBreak/>
        <w:t>部门</w:t>
      </w:r>
      <w:r w:rsidR="003F7F4D">
        <w:rPr>
          <w:rFonts w:ascii="Times New Roman" w:hAnsi="Times New Roman" w:hint="eastAsia"/>
          <w:kern w:val="2"/>
        </w:rPr>
        <w:t>发布的文件为准）</w:t>
      </w:r>
      <w:r w:rsidR="00BF4017" w:rsidRPr="00AB19FF">
        <w:rPr>
          <w:rFonts w:ascii="Times New Roman" w:hAnsi="Times New Roman" w:hint="eastAsia"/>
          <w:kern w:val="2"/>
        </w:rPr>
        <w:t>以上或者合同工期</w:t>
      </w:r>
      <w:r w:rsidR="009A6BB2" w:rsidRPr="00AB19FF">
        <w:rPr>
          <w:rFonts w:ascii="Times New Roman" w:hAnsi="Times New Roman" w:hint="eastAsia"/>
          <w:kern w:val="2"/>
        </w:rPr>
        <w:t>大</w:t>
      </w:r>
      <w:r w:rsidR="00BF4017" w:rsidRPr="00AB19FF">
        <w:rPr>
          <w:rFonts w:ascii="Times New Roman" w:hAnsi="Times New Roman" w:hint="eastAsia"/>
          <w:kern w:val="2"/>
        </w:rPr>
        <w:t>于</w:t>
      </w:r>
      <w:r w:rsidR="00BF4017" w:rsidRPr="00AB19FF">
        <w:rPr>
          <w:rFonts w:ascii="Times New Roman" w:hAnsi="Times New Roman" w:hint="eastAsia"/>
          <w:kern w:val="2"/>
        </w:rPr>
        <w:t>1</w:t>
      </w:r>
      <w:r w:rsidR="00BF4017" w:rsidRPr="00AB19FF">
        <w:rPr>
          <w:rFonts w:ascii="Times New Roman" w:hAnsi="Times New Roman" w:hint="eastAsia"/>
          <w:kern w:val="2"/>
        </w:rPr>
        <w:t>个月，</w:t>
      </w:r>
      <w:r w:rsidRPr="00AB19FF">
        <w:rPr>
          <w:rFonts w:ascii="Times New Roman" w:hAnsi="Times New Roman" w:hint="eastAsia"/>
          <w:kern w:val="2"/>
        </w:rPr>
        <w:t>未满足公开招标条件且通过县（市、区）公共资源交易平台以政府采购或其他方式选择从业单位的农村公路建设项目。</w:t>
      </w:r>
    </w:p>
    <w:p w:rsidR="00BF4017" w:rsidRPr="00AB19FF" w:rsidRDefault="00BF4017" w:rsidP="007B1B92">
      <w:pPr>
        <w:ind w:firstLineChars="200" w:firstLine="640"/>
        <w:rPr>
          <w:rFonts w:ascii="Times New Roman" w:hAnsi="Times New Roman"/>
          <w:kern w:val="2"/>
        </w:rPr>
      </w:pPr>
      <w:r w:rsidRPr="00AB19FF">
        <w:rPr>
          <w:rFonts w:ascii="Times New Roman" w:hAnsi="Times New Roman" w:hint="eastAsia"/>
          <w:kern w:val="2"/>
        </w:rPr>
        <w:t>（四）</w:t>
      </w:r>
      <w:r w:rsidR="00E15108">
        <w:rPr>
          <w:rFonts w:ascii="Times New Roman" w:hAnsi="Times New Roman" w:hint="eastAsia"/>
          <w:kern w:val="2"/>
        </w:rPr>
        <w:t>不满足前（三）项条件，但是</w:t>
      </w:r>
      <w:r w:rsidR="002641FC" w:rsidRPr="00AB19FF">
        <w:rPr>
          <w:rFonts w:ascii="Times New Roman" w:hAnsi="Times New Roman" w:hint="eastAsia"/>
          <w:kern w:val="2"/>
        </w:rPr>
        <w:t>涉及到路面大中修、危旧桥梁改造工程、安防工程等功能重要、技术复杂的农村公路建设项目</w:t>
      </w:r>
      <w:r w:rsidR="0038611C">
        <w:rPr>
          <w:rFonts w:ascii="Times New Roman" w:hAnsi="Times New Roman" w:hint="eastAsia"/>
          <w:kern w:val="2"/>
        </w:rPr>
        <w:t>。</w:t>
      </w:r>
    </w:p>
    <w:p w:rsidR="00D128CE" w:rsidRPr="00AB19FF" w:rsidRDefault="00FE2741" w:rsidP="00DA7D29">
      <w:pPr>
        <w:ind w:firstLineChars="200" w:firstLine="640"/>
        <w:rPr>
          <w:rFonts w:ascii="Times New Roman" w:hAnsi="Times New Roman"/>
          <w:kern w:val="2"/>
        </w:rPr>
      </w:pPr>
      <w:r w:rsidRPr="00AB19FF">
        <w:rPr>
          <w:rFonts w:ascii="Times New Roman" w:hAnsi="Times New Roman" w:hint="eastAsia"/>
          <w:kern w:val="2"/>
        </w:rPr>
        <w:t>从业单位</w:t>
      </w:r>
      <w:r w:rsidR="00240FDC">
        <w:rPr>
          <w:rFonts w:ascii="Times New Roman" w:hAnsi="Times New Roman" w:hint="eastAsia"/>
          <w:kern w:val="2"/>
        </w:rPr>
        <w:t>包括</w:t>
      </w:r>
      <w:r w:rsidR="00941577" w:rsidRPr="00AB19FF">
        <w:rPr>
          <w:rFonts w:ascii="Times New Roman" w:hAnsi="Times New Roman" w:hint="eastAsia"/>
          <w:kern w:val="2"/>
        </w:rPr>
        <w:t>参与</w:t>
      </w:r>
      <w:r w:rsidR="00B95386" w:rsidRPr="00AB19FF">
        <w:rPr>
          <w:rFonts w:ascii="Times New Roman" w:hAnsi="Times New Roman" w:hint="eastAsia"/>
          <w:kern w:val="2"/>
        </w:rPr>
        <w:t>农村公路</w:t>
      </w:r>
      <w:r w:rsidR="002619CD">
        <w:rPr>
          <w:rFonts w:ascii="Times New Roman" w:hAnsi="Times New Roman" w:hint="eastAsia"/>
          <w:kern w:val="2"/>
        </w:rPr>
        <w:t>建设项目</w:t>
      </w:r>
      <w:r w:rsidRPr="00AB19FF">
        <w:rPr>
          <w:rFonts w:ascii="Times New Roman" w:hAnsi="Times New Roman" w:hint="eastAsia"/>
          <w:kern w:val="2"/>
        </w:rPr>
        <w:t>设计</w:t>
      </w:r>
      <w:r w:rsidR="00240FDC">
        <w:rPr>
          <w:rFonts w:ascii="Times New Roman" w:hAnsi="Times New Roman" w:hint="eastAsia"/>
          <w:kern w:val="2"/>
        </w:rPr>
        <w:t>企业</w:t>
      </w:r>
      <w:r w:rsidRPr="00AB19FF">
        <w:rPr>
          <w:rFonts w:ascii="Times New Roman" w:hAnsi="Times New Roman" w:hint="eastAsia"/>
          <w:kern w:val="2"/>
        </w:rPr>
        <w:t>、施工</w:t>
      </w:r>
      <w:r w:rsidR="00240FDC">
        <w:rPr>
          <w:rFonts w:ascii="Times New Roman" w:hAnsi="Times New Roman" w:hint="eastAsia"/>
          <w:kern w:val="2"/>
        </w:rPr>
        <w:t>企业</w:t>
      </w:r>
      <w:r w:rsidRPr="00AB19FF">
        <w:rPr>
          <w:rFonts w:ascii="Times New Roman" w:hAnsi="Times New Roman" w:hint="eastAsia"/>
          <w:kern w:val="2"/>
        </w:rPr>
        <w:t>、监理</w:t>
      </w:r>
      <w:r w:rsidR="00240FDC">
        <w:rPr>
          <w:rFonts w:ascii="Times New Roman" w:hAnsi="Times New Roman" w:hint="eastAsia"/>
          <w:kern w:val="2"/>
        </w:rPr>
        <w:t>企业</w:t>
      </w:r>
      <w:r w:rsidRPr="00AB19FF">
        <w:rPr>
          <w:rFonts w:ascii="Times New Roman" w:hAnsi="Times New Roman" w:hint="eastAsia"/>
          <w:kern w:val="2"/>
        </w:rPr>
        <w:t>、</w:t>
      </w:r>
      <w:r w:rsidR="00D128CE" w:rsidRPr="00AB19FF">
        <w:rPr>
          <w:rFonts w:ascii="Times New Roman" w:hAnsi="Times New Roman" w:hint="eastAsia"/>
          <w:kern w:val="2"/>
        </w:rPr>
        <w:t>咨询</w:t>
      </w:r>
      <w:r w:rsidR="008A4727" w:rsidRPr="00AB19FF">
        <w:rPr>
          <w:rFonts w:ascii="Times New Roman" w:hAnsi="Times New Roman" w:hint="eastAsia"/>
          <w:kern w:val="2"/>
        </w:rPr>
        <w:t>服务</w:t>
      </w:r>
      <w:r w:rsidR="00240FDC">
        <w:rPr>
          <w:rFonts w:ascii="Times New Roman" w:hAnsi="Times New Roman" w:hint="eastAsia"/>
          <w:kern w:val="2"/>
        </w:rPr>
        <w:t>类企业</w:t>
      </w:r>
      <w:r w:rsidR="00D128CE" w:rsidRPr="00AB19FF">
        <w:rPr>
          <w:rFonts w:ascii="Times New Roman" w:hAnsi="Times New Roman" w:hint="eastAsia"/>
          <w:kern w:val="2"/>
        </w:rPr>
        <w:t>（</w:t>
      </w:r>
      <w:r w:rsidR="00A27D13">
        <w:rPr>
          <w:rFonts w:ascii="Times New Roman" w:hAnsi="Times New Roman" w:hint="eastAsia"/>
          <w:kern w:val="2"/>
        </w:rPr>
        <w:t>包括</w:t>
      </w:r>
      <w:r w:rsidR="00D128CE" w:rsidRPr="00AB19FF">
        <w:rPr>
          <w:rFonts w:ascii="Times New Roman" w:hAnsi="Times New Roman" w:hint="eastAsia"/>
          <w:kern w:val="2"/>
        </w:rPr>
        <w:t>试验检测</w:t>
      </w:r>
      <w:r w:rsidR="001060D2">
        <w:rPr>
          <w:rFonts w:ascii="Times New Roman" w:hAnsi="Times New Roman" w:hint="eastAsia"/>
          <w:kern w:val="2"/>
        </w:rPr>
        <w:t>、技术状况检测</w:t>
      </w:r>
      <w:r w:rsidR="00A27D13">
        <w:rPr>
          <w:rFonts w:ascii="Times New Roman" w:hAnsi="Times New Roman" w:hint="eastAsia"/>
          <w:kern w:val="2"/>
        </w:rPr>
        <w:t>等</w:t>
      </w:r>
      <w:r w:rsidR="00D128CE" w:rsidRPr="00AB19FF">
        <w:rPr>
          <w:rFonts w:ascii="Times New Roman" w:hAnsi="Times New Roman" w:hint="eastAsia"/>
          <w:kern w:val="2"/>
        </w:rPr>
        <w:t>）</w:t>
      </w:r>
      <w:r w:rsidR="00240FDC">
        <w:rPr>
          <w:rFonts w:ascii="Times New Roman" w:hAnsi="Times New Roman" w:hint="eastAsia"/>
          <w:kern w:val="2"/>
        </w:rPr>
        <w:t>。</w:t>
      </w:r>
    </w:p>
    <w:p w:rsidR="00DA7D29" w:rsidRPr="00AB19FF" w:rsidRDefault="00DA7D29" w:rsidP="00B76D14">
      <w:pPr>
        <w:ind w:firstLineChars="200" w:firstLine="640"/>
        <w:rPr>
          <w:rFonts w:ascii="Times New Roman" w:eastAsia="宋体" w:hAnsi="Times New Roman"/>
          <w:kern w:val="2"/>
          <w:sz w:val="24"/>
          <w:szCs w:val="24"/>
        </w:rPr>
      </w:pPr>
      <w:r w:rsidRPr="00AB19FF">
        <w:rPr>
          <w:rFonts w:ascii="Times New Roman" w:hAnsi="Times New Roman"/>
          <w:b/>
          <w:bCs/>
          <w:kern w:val="2"/>
        </w:rPr>
        <w:t>第三条</w:t>
      </w:r>
      <w:r w:rsidR="00796CC1" w:rsidRPr="00AB19FF">
        <w:rPr>
          <w:rFonts w:ascii="Times New Roman" w:hAnsi="Times New Roman"/>
          <w:b/>
          <w:bCs/>
          <w:kern w:val="2"/>
        </w:rPr>
        <w:t>（评价原则）</w:t>
      </w:r>
      <w:r w:rsidR="00796CC1" w:rsidRPr="00AB19FF">
        <w:rPr>
          <w:rFonts w:ascii="Times New Roman" w:hAnsi="Times New Roman"/>
          <w:bCs/>
          <w:kern w:val="2"/>
        </w:rPr>
        <w:t>信用评价应当遵循客观、公平、公正、公开的原则，评价结果实行公示公告制度。</w:t>
      </w:r>
    </w:p>
    <w:p w:rsidR="006C7E1D" w:rsidRPr="00AB19FF" w:rsidRDefault="00DA7D29" w:rsidP="00B76D14">
      <w:pPr>
        <w:ind w:firstLineChars="200" w:firstLine="640"/>
        <w:rPr>
          <w:rFonts w:ascii="Times New Roman" w:hAnsi="Times New Roman"/>
          <w:kern w:val="2"/>
        </w:rPr>
      </w:pPr>
      <w:r w:rsidRPr="00AB19FF">
        <w:rPr>
          <w:rFonts w:ascii="Times New Roman" w:hAnsi="Times New Roman"/>
          <w:b/>
          <w:bCs/>
          <w:kern w:val="2"/>
        </w:rPr>
        <w:t>第四条（</w:t>
      </w:r>
      <w:r w:rsidR="006C7E1D" w:rsidRPr="00AB19FF">
        <w:rPr>
          <w:rFonts w:ascii="Times New Roman" w:hAnsi="Times New Roman" w:hint="eastAsia"/>
          <w:b/>
          <w:bCs/>
          <w:kern w:val="2"/>
        </w:rPr>
        <w:t>职责分工</w:t>
      </w:r>
      <w:r w:rsidRPr="00AB19FF">
        <w:rPr>
          <w:rFonts w:ascii="Times New Roman" w:hAnsi="Times New Roman"/>
          <w:b/>
          <w:bCs/>
          <w:kern w:val="2"/>
        </w:rPr>
        <w:t>）</w:t>
      </w:r>
      <w:r w:rsidR="006C7E1D" w:rsidRPr="00AB19FF">
        <w:rPr>
          <w:rFonts w:ascii="Times New Roman" w:hAnsi="Times New Roman" w:hint="eastAsia"/>
          <w:kern w:val="2"/>
        </w:rPr>
        <w:t>市交通运输</w:t>
      </w:r>
      <w:r w:rsidR="00E15108">
        <w:rPr>
          <w:rFonts w:ascii="Times New Roman" w:hAnsi="Times New Roman" w:hint="eastAsia"/>
          <w:kern w:val="2"/>
        </w:rPr>
        <w:t>主管部门</w:t>
      </w:r>
      <w:r w:rsidR="006C7E1D" w:rsidRPr="00AB19FF">
        <w:rPr>
          <w:rFonts w:ascii="Times New Roman" w:hAnsi="Times New Roman" w:hint="eastAsia"/>
          <w:kern w:val="2"/>
        </w:rPr>
        <w:t>（以下简称“市</w:t>
      </w:r>
      <w:r w:rsidR="00297402">
        <w:rPr>
          <w:rFonts w:ascii="Times New Roman" w:hAnsi="Times New Roman" w:hint="eastAsia"/>
          <w:kern w:val="2"/>
        </w:rPr>
        <w:t>交通运输</w:t>
      </w:r>
      <w:r w:rsidR="006C7E1D" w:rsidRPr="00AB19FF">
        <w:rPr>
          <w:rFonts w:ascii="Times New Roman" w:hAnsi="Times New Roman" w:hint="eastAsia"/>
          <w:kern w:val="2"/>
        </w:rPr>
        <w:t>局”）负责全市农村公路建设项目的信用考核管理和监督工作，制定信用考核管理有关规定，确定公示年度信用考核名单，汇总形成从业单位考核得分，公示考核评分结果，并负责管理、协调、指导考核信用等级在招投标工作中的应用。</w:t>
      </w:r>
      <w:r w:rsidR="00E15108">
        <w:rPr>
          <w:rFonts w:ascii="Times New Roman" w:hAnsi="Times New Roman" w:hint="eastAsia"/>
          <w:kern w:val="2"/>
        </w:rPr>
        <w:t>市农村公路建设管理办公室</w:t>
      </w:r>
      <w:r w:rsidR="00CC0117" w:rsidRPr="00AB19FF">
        <w:rPr>
          <w:rFonts w:ascii="Times New Roman" w:hAnsi="Times New Roman" w:hint="eastAsia"/>
          <w:kern w:val="2"/>
        </w:rPr>
        <w:t>（以下简称“市</w:t>
      </w:r>
      <w:r w:rsidR="00CC0117">
        <w:rPr>
          <w:rFonts w:ascii="Times New Roman" w:hAnsi="Times New Roman" w:hint="eastAsia"/>
          <w:kern w:val="2"/>
        </w:rPr>
        <w:t>农路办</w:t>
      </w:r>
      <w:r w:rsidR="00CC0117" w:rsidRPr="00AB19FF">
        <w:rPr>
          <w:rFonts w:ascii="Times New Roman" w:hAnsi="Times New Roman" w:hint="eastAsia"/>
          <w:kern w:val="2"/>
        </w:rPr>
        <w:t>”）</w:t>
      </w:r>
      <w:r w:rsidR="006C7E1D" w:rsidRPr="00AB19FF">
        <w:rPr>
          <w:rFonts w:ascii="Times New Roman" w:hAnsi="Times New Roman" w:hint="eastAsia"/>
          <w:kern w:val="2"/>
        </w:rPr>
        <w:t>配合市局做好全市农村公路建设项目信用考核管理工作。</w:t>
      </w:r>
    </w:p>
    <w:p w:rsidR="006C7E1D" w:rsidRPr="00AB19FF" w:rsidRDefault="006C7E1D" w:rsidP="00B33F0C">
      <w:pPr>
        <w:ind w:firstLineChars="200" w:firstLine="640"/>
        <w:rPr>
          <w:rFonts w:ascii="Times New Roman" w:hAnsi="Times New Roman"/>
          <w:kern w:val="2"/>
        </w:rPr>
      </w:pPr>
      <w:r w:rsidRPr="00AB19FF">
        <w:rPr>
          <w:rFonts w:ascii="Times New Roman" w:hAnsi="Times New Roman" w:hint="eastAsia"/>
          <w:kern w:val="2"/>
        </w:rPr>
        <w:t>县级交通运输主管部门开展辖区内</w:t>
      </w:r>
      <w:r w:rsidR="00CC0117">
        <w:rPr>
          <w:rFonts w:ascii="Times New Roman" w:hAnsi="Times New Roman" w:hint="eastAsia"/>
          <w:kern w:val="2"/>
        </w:rPr>
        <w:t>农村公路</w:t>
      </w:r>
      <w:r w:rsidRPr="00AB19FF">
        <w:rPr>
          <w:rFonts w:ascii="Times New Roman" w:hAnsi="Times New Roman" w:hint="eastAsia"/>
          <w:kern w:val="2"/>
        </w:rPr>
        <w:t>建设项目信用考核，受理、处理辖区内的考核申诉，并汇总辖区内有关单位考核评分结果上报市</w:t>
      </w:r>
      <w:r w:rsidR="00A27D13">
        <w:rPr>
          <w:rFonts w:ascii="Times New Roman" w:hAnsi="Times New Roman" w:hint="eastAsia"/>
          <w:kern w:val="2"/>
        </w:rPr>
        <w:t>交通运输</w:t>
      </w:r>
      <w:r w:rsidRPr="00AB19FF">
        <w:rPr>
          <w:rFonts w:ascii="Times New Roman" w:hAnsi="Times New Roman" w:hint="eastAsia"/>
          <w:kern w:val="2"/>
        </w:rPr>
        <w:t>局。</w:t>
      </w:r>
    </w:p>
    <w:p w:rsidR="006C7E1D" w:rsidRPr="00AB19FF" w:rsidRDefault="006C7E1D" w:rsidP="00B33F0C">
      <w:pPr>
        <w:ind w:firstLineChars="200" w:firstLine="640"/>
        <w:rPr>
          <w:rFonts w:ascii="Times New Roman" w:hAnsi="Times New Roman"/>
          <w:kern w:val="2"/>
        </w:rPr>
      </w:pPr>
      <w:r w:rsidRPr="00AB19FF">
        <w:rPr>
          <w:rFonts w:ascii="Times New Roman" w:hAnsi="Times New Roman" w:hint="eastAsia"/>
          <w:kern w:val="2"/>
        </w:rPr>
        <w:t>县级</w:t>
      </w:r>
      <w:r w:rsidR="00CC0117" w:rsidRPr="00CC0117">
        <w:rPr>
          <w:rFonts w:ascii="Times New Roman" w:hAnsi="Times New Roman" w:hint="eastAsia"/>
          <w:kern w:val="2"/>
        </w:rPr>
        <w:t>交通运输综合行政执法大队</w:t>
      </w:r>
      <w:r w:rsidRPr="00AB19FF">
        <w:rPr>
          <w:rFonts w:ascii="Times New Roman" w:hAnsi="Times New Roman" w:hint="eastAsia"/>
          <w:kern w:val="2"/>
        </w:rPr>
        <w:t>参与辖区</w:t>
      </w:r>
      <w:r w:rsidR="00CC0117">
        <w:rPr>
          <w:rFonts w:ascii="Times New Roman" w:hAnsi="Times New Roman" w:hint="eastAsia"/>
          <w:kern w:val="2"/>
        </w:rPr>
        <w:t>农村公路</w:t>
      </w:r>
      <w:r w:rsidRPr="00AB19FF">
        <w:rPr>
          <w:rFonts w:ascii="Times New Roman" w:hAnsi="Times New Roman" w:hint="eastAsia"/>
          <w:kern w:val="2"/>
        </w:rPr>
        <w:t>建</w:t>
      </w:r>
      <w:r w:rsidRPr="00AB19FF">
        <w:rPr>
          <w:rFonts w:ascii="Times New Roman" w:hAnsi="Times New Roman" w:hint="eastAsia"/>
          <w:kern w:val="2"/>
        </w:rPr>
        <w:lastRenderedPageBreak/>
        <w:t>设项目信用考核工作，报送监督检查信息至县级交通运输主管部门。</w:t>
      </w:r>
    </w:p>
    <w:p w:rsidR="00B33F0C" w:rsidRPr="00AB19FF" w:rsidRDefault="00244E3C" w:rsidP="00B33F0C">
      <w:pPr>
        <w:ind w:firstLineChars="200" w:firstLine="640"/>
        <w:rPr>
          <w:rFonts w:ascii="Times New Roman" w:eastAsia="宋体" w:hAnsi="Times New Roman"/>
          <w:kern w:val="2"/>
          <w:sz w:val="24"/>
          <w:szCs w:val="24"/>
        </w:rPr>
      </w:pPr>
      <w:r w:rsidRPr="00AB19FF">
        <w:rPr>
          <w:rFonts w:ascii="Times New Roman" w:hAnsi="Times New Roman"/>
          <w:kern w:val="2"/>
        </w:rPr>
        <w:t>建设单位负责农村公路建设项目的履约行为评价工作，并</w:t>
      </w:r>
      <w:r w:rsidRPr="00AB19FF">
        <w:rPr>
          <w:rFonts w:ascii="Times New Roman" w:hAnsi="Times New Roman" w:hint="eastAsia"/>
          <w:kern w:val="2"/>
        </w:rPr>
        <w:t>按照项目管理权限将</w:t>
      </w:r>
      <w:r w:rsidR="00A17811" w:rsidRPr="00AB19FF">
        <w:rPr>
          <w:rFonts w:ascii="Times New Roman" w:hAnsi="Times New Roman" w:hint="eastAsia"/>
          <w:kern w:val="2"/>
        </w:rPr>
        <w:t>不良</w:t>
      </w:r>
      <w:r w:rsidRPr="00AB19FF">
        <w:rPr>
          <w:rFonts w:ascii="Times New Roman" w:hAnsi="Times New Roman" w:hint="eastAsia"/>
          <w:kern w:val="2"/>
        </w:rPr>
        <w:t>行为扣分情况履约考核结果</w:t>
      </w:r>
      <w:r w:rsidR="00941577" w:rsidRPr="00AB19FF">
        <w:rPr>
          <w:rFonts w:ascii="Times New Roman" w:hAnsi="Times New Roman" w:hint="eastAsia"/>
          <w:kern w:val="2"/>
        </w:rPr>
        <w:t>上报</w:t>
      </w:r>
      <w:r w:rsidRPr="00AB19FF">
        <w:rPr>
          <w:rFonts w:ascii="Times New Roman" w:hAnsi="Times New Roman" w:hint="eastAsia"/>
          <w:kern w:val="2"/>
        </w:rPr>
        <w:t>县级交通运输主管部门</w:t>
      </w:r>
      <w:r w:rsidR="00D128CE" w:rsidRPr="00AB19FF">
        <w:rPr>
          <w:rFonts w:ascii="Times New Roman" w:hAnsi="Times New Roman" w:hint="eastAsia"/>
          <w:kern w:val="2"/>
        </w:rPr>
        <w:t>。</w:t>
      </w:r>
    </w:p>
    <w:p w:rsidR="00B27A0E" w:rsidRPr="00AB19FF" w:rsidRDefault="00A22E16" w:rsidP="00B76D14">
      <w:pPr>
        <w:spacing w:beforeLines="50" w:afterLines="50"/>
        <w:jc w:val="center"/>
        <w:rPr>
          <w:rFonts w:ascii="Times New Roman" w:eastAsia="黑体" w:hAnsi="Times New Roman"/>
        </w:rPr>
      </w:pPr>
      <w:r w:rsidRPr="00AB19FF">
        <w:rPr>
          <w:rFonts w:ascii="Times New Roman" w:eastAsia="黑体" w:hAnsi="Times New Roman"/>
        </w:rPr>
        <w:t>第二章</w:t>
      </w:r>
      <w:r w:rsidR="00D22C4D" w:rsidRPr="00AB19FF">
        <w:rPr>
          <w:rFonts w:ascii="Times New Roman" w:eastAsia="黑体" w:hAnsi="Times New Roman" w:hint="eastAsia"/>
        </w:rPr>
        <w:t xml:space="preserve"> </w:t>
      </w:r>
      <w:r w:rsidR="00D22C4D" w:rsidRPr="00AB19FF">
        <w:rPr>
          <w:rFonts w:ascii="Times New Roman" w:eastAsia="黑体" w:hAnsi="Times New Roman"/>
        </w:rPr>
        <w:t xml:space="preserve"> </w:t>
      </w:r>
      <w:r w:rsidRPr="00AB19FF">
        <w:rPr>
          <w:rFonts w:ascii="Times New Roman" w:eastAsia="黑体" w:hAnsi="Times New Roman"/>
        </w:rPr>
        <w:t>评价</w:t>
      </w:r>
      <w:r w:rsidR="00F9195D" w:rsidRPr="00AB19FF">
        <w:rPr>
          <w:rFonts w:ascii="Times New Roman" w:eastAsia="黑体" w:hAnsi="Times New Roman"/>
        </w:rPr>
        <w:t>方法与程序</w:t>
      </w:r>
    </w:p>
    <w:p w:rsidR="00435AB2" w:rsidRPr="00AB19FF" w:rsidRDefault="00DA7D29" w:rsidP="00B76D14">
      <w:pPr>
        <w:spacing w:line="590" w:lineRule="exact"/>
        <w:ind w:firstLineChars="200" w:firstLine="640"/>
        <w:rPr>
          <w:rFonts w:ascii="Times New Roman" w:eastAsia="方正仿宋_GBK" w:hAnsi="Times New Roman"/>
        </w:rPr>
      </w:pPr>
      <w:r w:rsidRPr="00AB19FF">
        <w:rPr>
          <w:rFonts w:ascii="Times New Roman" w:hAnsi="Times New Roman"/>
          <w:b/>
          <w:bCs/>
          <w:kern w:val="2"/>
        </w:rPr>
        <w:t>第五条（评价</w:t>
      </w:r>
      <w:r w:rsidR="009500F0" w:rsidRPr="00AB19FF">
        <w:rPr>
          <w:rFonts w:ascii="Times New Roman" w:hAnsi="Times New Roman"/>
          <w:b/>
          <w:bCs/>
          <w:kern w:val="2"/>
        </w:rPr>
        <w:t>内容</w:t>
      </w:r>
      <w:r w:rsidRPr="00AB19FF">
        <w:rPr>
          <w:rFonts w:ascii="Times New Roman" w:hAnsi="Times New Roman"/>
          <w:b/>
          <w:bCs/>
          <w:kern w:val="2"/>
        </w:rPr>
        <w:t>）</w:t>
      </w:r>
      <w:r w:rsidR="00435AB2" w:rsidRPr="00AB19FF">
        <w:rPr>
          <w:rFonts w:ascii="Times New Roman" w:hAnsi="Times New Roman"/>
          <w:kern w:val="2"/>
        </w:rPr>
        <w:t>评价重点内容包括：对设计</w:t>
      </w:r>
      <w:r w:rsidR="00435AB2" w:rsidRPr="00AB19FF">
        <w:rPr>
          <w:rFonts w:ascii="Times New Roman" w:hAnsi="Times New Roman" w:hint="eastAsia"/>
          <w:kern w:val="2"/>
        </w:rPr>
        <w:t>企业</w:t>
      </w:r>
      <w:r w:rsidR="00704EF5">
        <w:rPr>
          <w:rFonts w:ascii="Times New Roman" w:hAnsi="Times New Roman" w:hint="eastAsia"/>
          <w:kern w:val="2"/>
        </w:rPr>
        <w:t>投标行为、</w:t>
      </w:r>
      <w:r w:rsidR="00435AB2" w:rsidRPr="00AB19FF">
        <w:rPr>
          <w:rFonts w:ascii="Times New Roman" w:hAnsi="Times New Roman"/>
          <w:kern w:val="2"/>
        </w:rPr>
        <w:t>人员</w:t>
      </w:r>
      <w:r w:rsidR="00435AB2" w:rsidRPr="00AB19FF">
        <w:rPr>
          <w:rFonts w:ascii="Times New Roman" w:hAnsi="Times New Roman" w:hint="eastAsia"/>
          <w:kern w:val="2"/>
        </w:rPr>
        <w:t>到位</w:t>
      </w:r>
      <w:r w:rsidR="00435AB2" w:rsidRPr="00AB19FF">
        <w:rPr>
          <w:rFonts w:ascii="Times New Roman" w:hAnsi="Times New Roman"/>
          <w:kern w:val="2"/>
        </w:rPr>
        <w:t>、进度管理、成果质量</w:t>
      </w:r>
      <w:r w:rsidR="00435AB2" w:rsidRPr="00AB19FF">
        <w:rPr>
          <w:rFonts w:ascii="Times New Roman" w:hAnsi="Times New Roman" w:hint="eastAsia"/>
          <w:kern w:val="2"/>
        </w:rPr>
        <w:t>、其他行为</w:t>
      </w:r>
      <w:r w:rsidR="00435AB2" w:rsidRPr="00AB19FF">
        <w:rPr>
          <w:rFonts w:ascii="Times New Roman" w:hAnsi="Times New Roman"/>
          <w:kern w:val="2"/>
        </w:rPr>
        <w:t>等</w:t>
      </w:r>
      <w:r w:rsidR="00435AB2" w:rsidRPr="00AB19FF">
        <w:rPr>
          <w:rFonts w:ascii="Times New Roman" w:hAnsi="Times New Roman" w:hint="eastAsia"/>
          <w:kern w:val="2"/>
        </w:rPr>
        <w:t>为</w:t>
      </w:r>
      <w:r w:rsidR="00435AB2" w:rsidRPr="00AB19FF">
        <w:rPr>
          <w:rFonts w:ascii="Times New Roman" w:hAnsi="Times New Roman"/>
          <w:kern w:val="2"/>
        </w:rPr>
        <w:t>评价重点；对施工</w:t>
      </w:r>
      <w:r w:rsidR="00435AB2" w:rsidRPr="00AB19FF">
        <w:rPr>
          <w:rFonts w:ascii="Times New Roman" w:hAnsi="Times New Roman" w:hint="eastAsia"/>
          <w:kern w:val="2"/>
        </w:rPr>
        <w:t>企业</w:t>
      </w:r>
      <w:r w:rsidR="00704EF5">
        <w:rPr>
          <w:rFonts w:ascii="Times New Roman" w:hAnsi="Times New Roman" w:hint="eastAsia"/>
          <w:kern w:val="2"/>
        </w:rPr>
        <w:t>投标行为、</w:t>
      </w:r>
      <w:r w:rsidR="00435AB2" w:rsidRPr="00AB19FF">
        <w:rPr>
          <w:rFonts w:ascii="Times New Roman" w:hAnsi="Times New Roman"/>
          <w:kern w:val="2"/>
        </w:rPr>
        <w:t>人员设备到位、质量进度管理、</w:t>
      </w:r>
      <w:r w:rsidR="00704EF5">
        <w:rPr>
          <w:rFonts w:ascii="Times New Roman" w:hAnsi="Times New Roman" w:hint="eastAsia"/>
          <w:kern w:val="2"/>
        </w:rPr>
        <w:t>费用管理、</w:t>
      </w:r>
      <w:r w:rsidR="00435AB2" w:rsidRPr="00AB19FF">
        <w:rPr>
          <w:rFonts w:ascii="Times New Roman" w:hAnsi="Times New Roman" w:hint="eastAsia"/>
          <w:kern w:val="2"/>
        </w:rPr>
        <w:t>安全环保行为</w:t>
      </w:r>
      <w:r w:rsidR="00435AB2" w:rsidRPr="00AB19FF">
        <w:rPr>
          <w:rFonts w:ascii="Times New Roman" w:hAnsi="Times New Roman"/>
          <w:kern w:val="2"/>
        </w:rPr>
        <w:t>等</w:t>
      </w:r>
      <w:r w:rsidR="00435AB2" w:rsidRPr="00AB19FF">
        <w:rPr>
          <w:rFonts w:ascii="Times New Roman" w:hAnsi="Times New Roman" w:hint="eastAsia"/>
          <w:kern w:val="2"/>
        </w:rPr>
        <w:t>为</w:t>
      </w:r>
      <w:r w:rsidR="00435AB2" w:rsidRPr="00AB19FF">
        <w:rPr>
          <w:rFonts w:ascii="Times New Roman" w:hAnsi="Times New Roman"/>
          <w:kern w:val="2"/>
        </w:rPr>
        <w:t>评价重点；对监理</w:t>
      </w:r>
      <w:r w:rsidR="00435AB2" w:rsidRPr="00AB19FF">
        <w:rPr>
          <w:rFonts w:ascii="Times New Roman" w:hAnsi="Times New Roman" w:hint="eastAsia"/>
          <w:kern w:val="2"/>
        </w:rPr>
        <w:t>企业</w:t>
      </w:r>
      <w:r w:rsidR="00704EF5">
        <w:rPr>
          <w:rFonts w:ascii="Times New Roman" w:hAnsi="Times New Roman" w:hint="eastAsia"/>
          <w:kern w:val="2"/>
        </w:rPr>
        <w:t>投标行为、</w:t>
      </w:r>
      <w:r w:rsidR="00435AB2" w:rsidRPr="00AB19FF">
        <w:rPr>
          <w:rFonts w:ascii="Times New Roman" w:hAnsi="Times New Roman"/>
          <w:kern w:val="2"/>
        </w:rPr>
        <w:t>人员设备到位、进度费用监理</w:t>
      </w:r>
      <w:r w:rsidR="00435AB2" w:rsidRPr="00AB19FF">
        <w:rPr>
          <w:rFonts w:ascii="Times New Roman" w:hAnsi="Times New Roman" w:hint="eastAsia"/>
          <w:kern w:val="2"/>
        </w:rPr>
        <w:t>、</w:t>
      </w:r>
      <w:r w:rsidR="00435AB2" w:rsidRPr="00AB19FF">
        <w:rPr>
          <w:rFonts w:ascii="Times New Roman" w:hAnsi="Times New Roman"/>
          <w:kern w:val="2"/>
        </w:rPr>
        <w:t>质量安全环保监理等</w:t>
      </w:r>
      <w:r w:rsidR="00435AB2" w:rsidRPr="00AB19FF">
        <w:rPr>
          <w:rFonts w:ascii="Times New Roman" w:hAnsi="Times New Roman" w:hint="eastAsia"/>
          <w:kern w:val="2"/>
        </w:rPr>
        <w:t>为</w:t>
      </w:r>
      <w:r w:rsidR="00435AB2" w:rsidRPr="00AB19FF">
        <w:rPr>
          <w:rFonts w:ascii="Times New Roman" w:hAnsi="Times New Roman"/>
          <w:kern w:val="2"/>
        </w:rPr>
        <w:t>评价重点；对</w:t>
      </w:r>
      <w:r w:rsidR="00A27D13">
        <w:rPr>
          <w:rFonts w:ascii="Times New Roman" w:hAnsi="Times New Roman" w:hint="eastAsia"/>
          <w:kern w:val="2"/>
        </w:rPr>
        <w:t>咨询</w:t>
      </w:r>
      <w:r w:rsidR="00435AB2" w:rsidRPr="00AB19FF">
        <w:rPr>
          <w:rFonts w:ascii="Times New Roman" w:hAnsi="Times New Roman" w:hint="eastAsia"/>
          <w:kern w:val="2"/>
        </w:rPr>
        <w:t>服务类企业</w:t>
      </w:r>
      <w:r w:rsidR="00060640">
        <w:rPr>
          <w:rFonts w:ascii="Times New Roman" w:hAnsi="Times New Roman" w:hint="eastAsia"/>
          <w:kern w:val="2"/>
        </w:rPr>
        <w:t>投标行为、</w:t>
      </w:r>
      <w:r w:rsidR="00435AB2" w:rsidRPr="00AB19FF">
        <w:rPr>
          <w:rFonts w:ascii="Times New Roman" w:hAnsi="Times New Roman" w:hint="eastAsia"/>
          <w:kern w:val="2"/>
        </w:rPr>
        <w:t>服务过程质量和其他行为</w:t>
      </w:r>
      <w:r w:rsidR="00435AB2" w:rsidRPr="00AB19FF">
        <w:rPr>
          <w:rFonts w:ascii="Times New Roman" w:hAnsi="Times New Roman"/>
          <w:kern w:val="2"/>
        </w:rPr>
        <w:t>等</w:t>
      </w:r>
      <w:r w:rsidR="00435AB2" w:rsidRPr="00AB19FF">
        <w:rPr>
          <w:rFonts w:ascii="Times New Roman" w:hAnsi="Times New Roman" w:hint="eastAsia"/>
          <w:kern w:val="2"/>
        </w:rPr>
        <w:t>为</w:t>
      </w:r>
      <w:r w:rsidR="00435AB2" w:rsidRPr="00AB19FF">
        <w:rPr>
          <w:rFonts w:ascii="Times New Roman" w:hAnsi="Times New Roman"/>
          <w:kern w:val="2"/>
        </w:rPr>
        <w:t>评价重点。</w:t>
      </w:r>
    </w:p>
    <w:p w:rsidR="00C63745" w:rsidRPr="00BE52B7" w:rsidRDefault="00435AB2" w:rsidP="00AB19FF">
      <w:pPr>
        <w:ind w:firstLine="640"/>
        <w:rPr>
          <w:rFonts w:ascii="Times New Roman" w:eastAsia="方正仿宋_GBK" w:hAnsi="Times New Roman"/>
          <w:bCs/>
          <w:color w:val="000000"/>
        </w:rPr>
      </w:pPr>
      <w:r w:rsidRPr="00060640">
        <w:rPr>
          <w:rFonts w:ascii="Times New Roman" w:hAnsi="Times New Roman" w:hint="eastAsia"/>
          <w:b/>
          <w:bCs/>
          <w:kern w:val="2"/>
        </w:rPr>
        <w:t>第六条（计算方法）</w:t>
      </w:r>
      <w:r w:rsidR="00C9452C" w:rsidRPr="00060640">
        <w:rPr>
          <w:rFonts w:ascii="Times New Roman" w:hAnsi="Times New Roman" w:hint="eastAsia"/>
          <w:bCs/>
          <w:kern w:val="2"/>
        </w:rPr>
        <w:t>项目信用评价以项目合同标段为单元，</w:t>
      </w:r>
      <w:r w:rsidR="00244E3C" w:rsidRPr="00060640">
        <w:rPr>
          <w:rFonts w:ascii="Times New Roman" w:hAnsi="Times New Roman" w:hint="eastAsia"/>
          <w:kern w:val="2"/>
        </w:rPr>
        <w:t>评价内容主要</w:t>
      </w:r>
      <w:r w:rsidR="00905B8F" w:rsidRPr="00060640">
        <w:rPr>
          <w:rFonts w:ascii="Times New Roman" w:hAnsi="Times New Roman" w:hint="eastAsia"/>
          <w:kern w:val="2"/>
        </w:rPr>
        <w:t>由</w:t>
      </w:r>
      <w:r w:rsidR="00244E3C" w:rsidRPr="00060640">
        <w:rPr>
          <w:rFonts w:ascii="Times New Roman" w:hAnsi="Times New Roman" w:hint="eastAsia"/>
          <w:kern w:val="2"/>
        </w:rPr>
        <w:t>履约行为和</w:t>
      </w:r>
      <w:r w:rsidR="00264426" w:rsidRPr="00060640">
        <w:rPr>
          <w:rFonts w:ascii="Times New Roman" w:hAnsi="Times New Roman" w:hint="eastAsia"/>
          <w:kern w:val="2"/>
        </w:rPr>
        <w:t>监督检查信息</w:t>
      </w:r>
      <w:r w:rsidR="00244E3C" w:rsidRPr="00060640">
        <w:rPr>
          <w:rFonts w:ascii="Times New Roman" w:hAnsi="Times New Roman" w:hint="eastAsia"/>
          <w:kern w:val="2"/>
        </w:rPr>
        <w:t>构成</w:t>
      </w:r>
      <w:r w:rsidR="00E56585" w:rsidRPr="00060640">
        <w:rPr>
          <w:rFonts w:ascii="Times New Roman" w:hAnsi="Times New Roman" w:hint="eastAsia"/>
          <w:kern w:val="2"/>
        </w:rPr>
        <w:t>。</w:t>
      </w:r>
      <w:r w:rsidR="000714DA" w:rsidRPr="00060640">
        <w:rPr>
          <w:rFonts w:ascii="Times New Roman" w:hAnsi="Times New Roman" w:hint="eastAsia"/>
          <w:kern w:val="2"/>
        </w:rPr>
        <w:t>初始分值为</w:t>
      </w:r>
      <w:r w:rsidR="000714DA" w:rsidRPr="00060640">
        <w:rPr>
          <w:rFonts w:ascii="Times New Roman" w:hAnsi="Times New Roman"/>
          <w:kern w:val="2"/>
        </w:rPr>
        <w:t>100</w:t>
      </w:r>
      <w:r w:rsidR="000714DA" w:rsidRPr="00060640">
        <w:rPr>
          <w:rFonts w:ascii="Times New Roman" w:hAnsi="Times New Roman" w:hint="eastAsia"/>
          <w:kern w:val="2"/>
        </w:rPr>
        <w:t>分，实行累计扣分制</w:t>
      </w:r>
      <w:r w:rsidR="00C9452C" w:rsidRPr="00060640">
        <w:rPr>
          <w:rFonts w:ascii="Times New Roman" w:hAnsi="Times New Roman" w:hint="eastAsia"/>
          <w:kern w:val="2"/>
        </w:rPr>
        <w:t>和条件判定制相结合</w:t>
      </w:r>
      <w:r w:rsidR="00AA5E36" w:rsidRPr="00060640">
        <w:rPr>
          <w:rFonts w:ascii="Times New Roman" w:hAnsi="Times New Roman" w:hint="eastAsia"/>
          <w:kern w:val="2"/>
        </w:rPr>
        <w:t>，其中</w:t>
      </w:r>
      <w:r w:rsidR="008B1629" w:rsidRPr="00060640">
        <w:rPr>
          <w:rFonts w:ascii="Times New Roman" w:hAnsi="Times New Roman" w:hint="eastAsia"/>
          <w:kern w:val="2"/>
        </w:rPr>
        <w:t>单个项目得分</w:t>
      </w:r>
      <w:r w:rsidR="00AA5E36" w:rsidRPr="00060640">
        <w:rPr>
          <w:rFonts w:ascii="Times New Roman" w:hAnsi="Times New Roman" w:hint="eastAsia"/>
          <w:kern w:val="2"/>
        </w:rPr>
        <w:t>计算公式为：</w:t>
      </w:r>
      <m:oMath>
        <m:r>
          <m:rPr>
            <m:sty m:val="p"/>
          </m:rPr>
          <w:rPr>
            <w:rFonts w:ascii="Cambria Math" w:hAnsi="Cambria Math"/>
            <w:kern w:val="2"/>
          </w:rPr>
          <m:t>X=</m:t>
        </m:r>
        <m:r>
          <w:rPr>
            <w:rFonts w:ascii="Cambria Math" w:hAnsi="Cambria Math"/>
            <w:kern w:val="2"/>
          </w:rPr>
          <m:t>100-</m:t>
        </m:r>
        <m:nary>
          <m:naryPr>
            <m:chr m:val="∑"/>
            <m:limLoc m:val="undOvr"/>
            <m:ctrlPr>
              <w:rPr>
                <w:rFonts w:ascii="Cambria Math" w:hAnsi="Cambria Math"/>
                <w:i/>
                <w:kern w:val="2"/>
              </w:rPr>
            </m:ctrlPr>
          </m:naryPr>
          <m:sub>
            <m:r>
              <w:rPr>
                <w:rFonts w:ascii="Cambria Math" w:hAnsi="Cambria Math"/>
                <w:kern w:val="2"/>
              </w:rPr>
              <m:t>i=1</m:t>
            </m:r>
          </m:sub>
          <m:sup>
            <m:r>
              <w:rPr>
                <w:rFonts w:ascii="Cambria Math" w:hAnsi="Cambria Math"/>
                <w:kern w:val="2"/>
              </w:rPr>
              <m:t>n</m:t>
            </m:r>
          </m:sup>
          <m:e>
            <m:sSub>
              <m:sSubPr>
                <m:ctrlPr>
                  <w:rPr>
                    <w:rFonts w:ascii="Cambria Math" w:hAnsi="Cambria Math"/>
                    <w:i/>
                    <w:kern w:val="2"/>
                  </w:rPr>
                </m:ctrlPr>
              </m:sSubPr>
              <m:e>
                <m:r>
                  <w:rPr>
                    <w:rFonts w:ascii="Cambria Math" w:hAnsi="Cambria Math"/>
                    <w:kern w:val="2"/>
                  </w:rPr>
                  <m:t>A</m:t>
                </m:r>
              </m:e>
              <m:sub>
                <m:r>
                  <w:rPr>
                    <w:rFonts w:ascii="Cambria Math" w:hAnsi="Cambria Math"/>
                    <w:kern w:val="2"/>
                  </w:rPr>
                  <m:t>i</m:t>
                </m:r>
              </m:sub>
            </m:sSub>
          </m:e>
        </m:nary>
        <m:r>
          <w:rPr>
            <w:rFonts w:ascii="Cambria Math" w:hAnsi="Cambria Math"/>
            <w:kern w:val="2"/>
          </w:rPr>
          <m:t>-</m:t>
        </m:r>
        <m:nary>
          <m:naryPr>
            <m:chr m:val="∑"/>
            <m:limLoc m:val="undOvr"/>
            <m:ctrlPr>
              <w:rPr>
                <w:rFonts w:ascii="Cambria Math" w:hAnsi="Cambria Math"/>
                <w:i/>
                <w:kern w:val="2"/>
              </w:rPr>
            </m:ctrlPr>
          </m:naryPr>
          <m:sub>
            <m:r>
              <w:rPr>
                <w:rFonts w:ascii="Cambria Math" w:hAnsi="Cambria Math"/>
                <w:kern w:val="2"/>
              </w:rPr>
              <m:t>i=1</m:t>
            </m:r>
          </m:sub>
          <m:sup>
            <m:r>
              <w:rPr>
                <w:rFonts w:ascii="Cambria Math" w:hAnsi="Cambria Math"/>
                <w:kern w:val="2"/>
              </w:rPr>
              <m:t>n</m:t>
            </m:r>
          </m:sup>
          <m:e>
            <m:sSub>
              <m:sSubPr>
                <m:ctrlPr>
                  <w:rPr>
                    <w:rFonts w:ascii="Cambria Math" w:hAnsi="Cambria Math"/>
                    <w:i/>
                    <w:kern w:val="2"/>
                  </w:rPr>
                </m:ctrlPr>
              </m:sSubPr>
              <m:e>
                <m:r>
                  <w:rPr>
                    <w:rFonts w:ascii="Cambria Math" w:hAnsi="Cambria Math"/>
                    <w:kern w:val="2"/>
                  </w:rPr>
                  <m:t>B</m:t>
                </m:r>
              </m:e>
              <m:sub>
                <m:r>
                  <w:rPr>
                    <w:rFonts w:ascii="Cambria Math" w:hAnsi="Cambria Math"/>
                    <w:kern w:val="2"/>
                  </w:rPr>
                  <m:t>i</m:t>
                </m:r>
              </m:sub>
            </m:sSub>
          </m:e>
        </m:nary>
      </m:oMath>
      <w:r w:rsidR="00432FD0" w:rsidRPr="00060640">
        <w:rPr>
          <w:rFonts w:ascii="Times New Roman" w:hAnsi="Times New Roman" w:hint="eastAsia"/>
          <w:kern w:val="2"/>
        </w:rPr>
        <w:t>。其中，</w:t>
      </w:r>
      <w:proofErr w:type="spellStart"/>
      <w:r w:rsidR="00432FD0" w:rsidRPr="00BE52B7">
        <w:rPr>
          <w:rFonts w:ascii="Times New Roman" w:hAnsi="Times New Roman"/>
          <w:bCs/>
          <w:kern w:val="2"/>
        </w:rPr>
        <w:t>i</w:t>
      </w:r>
      <w:proofErr w:type="spellEnd"/>
      <w:r w:rsidR="00432FD0" w:rsidRPr="00BE52B7">
        <w:rPr>
          <w:rFonts w:ascii="Times New Roman" w:hAnsi="Times New Roman" w:hint="eastAsia"/>
          <w:bCs/>
          <w:kern w:val="2"/>
        </w:rPr>
        <w:t>为投标失信行为数量，</w:t>
      </w:r>
      <w:r w:rsidR="00432FD0" w:rsidRPr="00BE52B7">
        <w:rPr>
          <w:rFonts w:ascii="Times New Roman" w:hAnsi="Times New Roman"/>
          <w:bCs/>
          <w:kern w:val="2"/>
        </w:rPr>
        <w:t>Ai</w:t>
      </w:r>
      <w:r w:rsidR="00432FD0" w:rsidRPr="00BE52B7">
        <w:rPr>
          <w:rFonts w:ascii="Times New Roman" w:hAnsi="Times New Roman" w:hint="eastAsia"/>
          <w:bCs/>
          <w:kern w:val="2"/>
        </w:rPr>
        <w:t>为履约不良行为对应的扣分标准，</w:t>
      </w:r>
      <w:r w:rsidR="00432FD0" w:rsidRPr="00BE52B7">
        <w:rPr>
          <w:rFonts w:ascii="Times New Roman" w:hAnsi="Times New Roman"/>
          <w:bCs/>
          <w:kern w:val="2"/>
        </w:rPr>
        <w:t>Bi</w:t>
      </w:r>
      <w:r w:rsidR="00432FD0" w:rsidRPr="00BE52B7">
        <w:rPr>
          <w:rFonts w:ascii="Times New Roman" w:hAnsi="Times New Roman" w:hint="eastAsia"/>
          <w:bCs/>
          <w:kern w:val="2"/>
        </w:rPr>
        <w:t>为监督检查对应的扣分标准。</w:t>
      </w:r>
    </w:p>
    <w:p w:rsidR="00C63745" w:rsidRPr="00BE52B7" w:rsidRDefault="00493F66">
      <w:pPr>
        <w:ind w:firstLine="640"/>
        <w:rPr>
          <w:rFonts w:ascii="Times New Roman" w:hAnsi="Times New Roman"/>
          <w:bCs/>
          <w:kern w:val="2"/>
        </w:rPr>
      </w:pPr>
      <w:r w:rsidRPr="00060640">
        <w:rPr>
          <w:rFonts w:ascii="Times New Roman" w:hAnsi="Times New Roman" w:hint="eastAsia"/>
          <w:kern w:val="2"/>
        </w:rPr>
        <w:t>从业单位综合评分</w:t>
      </w:r>
      <w:r w:rsidR="00C63745" w:rsidRPr="00060640">
        <w:rPr>
          <w:rFonts w:ascii="Times New Roman" w:hAnsi="Times New Roman" w:hint="eastAsia"/>
          <w:kern w:val="2"/>
        </w:rPr>
        <w:t>计算公式为：</w:t>
      </w:r>
      <m:oMath>
        <m:r>
          <m:rPr>
            <m:sty m:val="p"/>
          </m:rPr>
          <w:rPr>
            <w:rFonts w:ascii="Cambria Math" w:hAnsi="Cambria Math"/>
            <w:kern w:val="2"/>
          </w:rPr>
          <m:t>Y=</m:t>
        </m:r>
        <m:f>
          <m:fPr>
            <m:type m:val="lin"/>
            <m:ctrlPr>
              <w:rPr>
                <w:rFonts w:ascii="Cambria Math" w:hAnsi="Cambria Math"/>
                <w:kern w:val="2"/>
              </w:rPr>
            </m:ctrlPr>
          </m:fPr>
          <m:num>
            <m:nary>
              <m:naryPr>
                <m:chr m:val="∑"/>
                <m:limLoc m:val="subSup"/>
                <m:ctrlPr>
                  <w:rPr>
                    <w:rFonts w:ascii="Cambria Math" w:hAnsi="Cambria Math"/>
                    <w:kern w:val="2"/>
                  </w:rPr>
                </m:ctrlPr>
              </m:naryPr>
              <m:sub>
                <m:r>
                  <w:rPr>
                    <w:rFonts w:ascii="Cambria Math" w:hAnsi="Cambria Math"/>
                    <w:kern w:val="2"/>
                  </w:rPr>
                  <m:t>i=1</m:t>
                </m:r>
              </m:sub>
              <m:sup>
                <m:r>
                  <w:rPr>
                    <w:rFonts w:ascii="Cambria Math" w:hAnsi="Cambria Math"/>
                    <w:kern w:val="2"/>
                  </w:rPr>
                  <m:t>n</m:t>
                </m:r>
              </m:sup>
              <m:e>
                <m:r>
                  <w:rPr>
                    <w:rFonts w:ascii="Cambria Math" w:hAnsi="Cambria Math"/>
                    <w:kern w:val="2"/>
                  </w:rPr>
                  <m:t>i*</m:t>
                </m:r>
                <m:sSub>
                  <m:sSubPr>
                    <m:ctrlPr>
                      <w:rPr>
                        <w:rFonts w:ascii="Cambria Math" w:hAnsi="Cambria Math"/>
                        <w:i/>
                        <w:kern w:val="2"/>
                      </w:rPr>
                    </m:ctrlPr>
                  </m:sSubPr>
                  <m:e>
                    <m:r>
                      <w:rPr>
                        <w:rFonts w:ascii="Cambria Math" w:hAnsi="Cambria Math"/>
                        <w:kern w:val="2"/>
                      </w:rPr>
                      <m:t>X</m:t>
                    </m:r>
                  </m:e>
                  <m:sub>
                    <m:r>
                      <w:rPr>
                        <w:rFonts w:ascii="Cambria Math" w:hAnsi="Cambria Math"/>
                        <w:kern w:val="2"/>
                      </w:rPr>
                      <m:t>i</m:t>
                    </m:r>
                  </m:sub>
                </m:sSub>
              </m:e>
            </m:nary>
            <m:ctrlPr>
              <w:rPr>
                <w:rFonts w:ascii="Cambria Math" w:hAnsi="Cambria Math"/>
                <w:i/>
                <w:kern w:val="2"/>
              </w:rPr>
            </m:ctrlPr>
          </m:num>
          <m:den>
            <m:nary>
              <m:naryPr>
                <m:chr m:val="∑"/>
                <m:limLoc m:val="undOvr"/>
                <m:ctrlPr>
                  <w:rPr>
                    <w:rFonts w:ascii="Cambria Math" w:hAnsi="Cambria Math"/>
                    <w:kern w:val="2"/>
                  </w:rPr>
                </m:ctrlPr>
              </m:naryPr>
              <m:sub>
                <m:r>
                  <w:rPr>
                    <w:rFonts w:ascii="Cambria Math" w:hAnsi="Cambria Math"/>
                    <w:kern w:val="2"/>
                  </w:rPr>
                  <m:t>i=1</m:t>
                </m:r>
              </m:sub>
              <m:sup>
                <m:r>
                  <w:rPr>
                    <w:rFonts w:ascii="Cambria Math" w:hAnsi="Cambria Math"/>
                    <w:kern w:val="2"/>
                  </w:rPr>
                  <m:t>n</m:t>
                </m:r>
              </m:sup>
              <m:e>
                <m:r>
                  <w:rPr>
                    <w:rFonts w:ascii="Cambria Math" w:hAnsi="Cambria Math"/>
                    <w:kern w:val="2"/>
                  </w:rPr>
                  <m:t>i</m:t>
                </m:r>
              </m:e>
            </m:nary>
            <m:r>
              <m:rPr>
                <m:sty m:val="p"/>
              </m:rPr>
              <w:rPr>
                <w:rStyle w:val="vlist-s"/>
                <w:rFonts w:ascii="Cambria Math" w:hAnsi="Cambria Math"/>
                <w:color w:val="060607"/>
                <w:spacing w:val="4"/>
                <w:sz w:val="2"/>
                <w:szCs w:val="2"/>
                <w:shd w:val="clear" w:color="auto" w:fill="FFFFFF"/>
              </w:rPr>
              <m:t>​</m:t>
            </m:r>
          </m:den>
        </m:f>
        <m:r>
          <w:rPr>
            <w:rFonts w:ascii="Cambria Math" w:hAnsi="Cambria Math"/>
            <w:kern w:val="2"/>
          </w:rPr>
          <m:t>+</m:t>
        </m:r>
        <m:nary>
          <m:naryPr>
            <m:chr m:val="∑"/>
            <m:limLoc m:val="undOvr"/>
            <m:ctrlPr>
              <w:rPr>
                <w:rFonts w:ascii="Cambria Math" w:hAnsi="Cambria Math"/>
                <w:kern w:val="2"/>
              </w:rPr>
            </m:ctrlPr>
          </m:naryPr>
          <m:sub>
            <m:r>
              <w:rPr>
                <w:rFonts w:ascii="Cambria Math" w:hAnsi="Cambria Math"/>
                <w:kern w:val="2"/>
              </w:rPr>
              <m:t>i=1</m:t>
            </m:r>
          </m:sub>
          <m:sup>
            <m:r>
              <w:rPr>
                <w:rFonts w:ascii="Cambria Math" w:hAnsi="Cambria Math"/>
                <w:kern w:val="2"/>
              </w:rPr>
              <m:t>n</m:t>
            </m:r>
          </m:sup>
          <m:e>
            <m:sSub>
              <m:sSubPr>
                <m:ctrlPr>
                  <w:rPr>
                    <w:rFonts w:ascii="Cambria Math" w:hAnsi="Cambria Math"/>
                    <w:i/>
                    <w:kern w:val="2"/>
                  </w:rPr>
                </m:ctrlPr>
              </m:sSubPr>
              <m:e>
                <m:r>
                  <w:rPr>
                    <w:rFonts w:ascii="Cambria Math" w:hAnsi="Cambria Math"/>
                    <w:kern w:val="2"/>
                  </w:rPr>
                  <m:t>C</m:t>
                </m:r>
              </m:e>
              <m:sub>
                <m:r>
                  <w:rPr>
                    <w:rFonts w:ascii="Cambria Math" w:hAnsi="Cambria Math"/>
                    <w:kern w:val="2"/>
                  </w:rPr>
                  <m:t>i</m:t>
                </m:r>
              </m:sub>
            </m:sSub>
          </m:e>
        </m:nary>
      </m:oMath>
      <w:r w:rsidRPr="00060640">
        <w:rPr>
          <w:rFonts w:ascii="Times New Roman" w:hAnsi="Times New Roman" w:hint="eastAsia"/>
          <w:kern w:val="2"/>
        </w:rPr>
        <w:t>。</w:t>
      </w:r>
      <w:r w:rsidR="00C63745" w:rsidRPr="00060640">
        <w:rPr>
          <w:rFonts w:ascii="Times New Roman" w:hAnsi="Times New Roman" w:hint="eastAsia"/>
          <w:kern w:val="2"/>
        </w:rPr>
        <w:t>其中，</w:t>
      </w:r>
      <w:proofErr w:type="spellStart"/>
      <w:r w:rsidR="00C63745" w:rsidRPr="00BE52B7">
        <w:rPr>
          <w:rFonts w:ascii="Times New Roman" w:hAnsi="Times New Roman"/>
          <w:bCs/>
          <w:kern w:val="2"/>
        </w:rPr>
        <w:t>i</w:t>
      </w:r>
      <w:proofErr w:type="spellEnd"/>
      <w:r w:rsidR="00C63745" w:rsidRPr="00BE52B7">
        <w:rPr>
          <w:rFonts w:ascii="Times New Roman" w:hAnsi="Times New Roman" w:hint="eastAsia"/>
          <w:bCs/>
          <w:kern w:val="2"/>
        </w:rPr>
        <w:t>为</w:t>
      </w:r>
      <w:r w:rsidR="00BF1D5C" w:rsidRPr="00BE52B7">
        <w:rPr>
          <w:rFonts w:ascii="Times New Roman" w:hAnsi="Times New Roman" w:hint="eastAsia"/>
          <w:bCs/>
          <w:kern w:val="2"/>
        </w:rPr>
        <w:t>企业在不同合同段的信用评价名次</w:t>
      </w:r>
      <w:proofErr w:type="spellStart"/>
      <w:r w:rsidR="00BF1D5C" w:rsidRPr="00BE52B7">
        <w:rPr>
          <w:rFonts w:ascii="Times New Roman" w:hAnsi="Times New Roman"/>
          <w:bCs/>
          <w:kern w:val="2"/>
        </w:rPr>
        <w:t>i</w:t>
      </w:r>
      <w:proofErr w:type="spellEnd"/>
      <w:r w:rsidR="00BF1D5C" w:rsidRPr="00BE52B7">
        <w:rPr>
          <w:rFonts w:ascii="Times New Roman" w:hAnsi="Times New Roman"/>
          <w:bCs/>
          <w:kern w:val="2"/>
        </w:rPr>
        <w:t>=1</w:t>
      </w:r>
      <w:r w:rsidR="00BF1D5C" w:rsidRPr="00BE52B7">
        <w:rPr>
          <w:rFonts w:ascii="Times New Roman" w:hAnsi="Times New Roman" w:hint="eastAsia"/>
          <w:bCs/>
          <w:kern w:val="2"/>
        </w:rPr>
        <w:t>、</w:t>
      </w:r>
      <w:r w:rsidR="00BF1D5C" w:rsidRPr="00BE52B7">
        <w:rPr>
          <w:rFonts w:ascii="Times New Roman" w:hAnsi="Times New Roman"/>
          <w:bCs/>
          <w:kern w:val="2"/>
        </w:rPr>
        <w:t>2</w:t>
      </w:r>
      <w:r w:rsidR="00BF1D5C" w:rsidRPr="00BE52B7">
        <w:rPr>
          <w:rFonts w:ascii="Times New Roman" w:hAnsi="Times New Roman" w:hint="eastAsia"/>
          <w:bCs/>
          <w:kern w:val="2"/>
        </w:rPr>
        <w:t>、</w:t>
      </w:r>
      <w:r w:rsidR="00BF1D5C" w:rsidRPr="00BE52B7">
        <w:rPr>
          <w:rFonts w:ascii="Times New Roman" w:hAnsi="Times New Roman"/>
          <w:bCs/>
          <w:kern w:val="2"/>
        </w:rPr>
        <w:t>…n</w:t>
      </w:r>
      <w:r w:rsidR="00C63745" w:rsidRPr="00BE52B7">
        <w:rPr>
          <w:rFonts w:ascii="Times New Roman" w:hAnsi="Times New Roman" w:hint="eastAsia"/>
          <w:bCs/>
          <w:kern w:val="2"/>
        </w:rPr>
        <w:t>，</w:t>
      </w:r>
      <w:r w:rsidR="00C63745" w:rsidRPr="00BE52B7">
        <w:rPr>
          <w:rFonts w:ascii="Times New Roman" w:hAnsi="Times New Roman"/>
          <w:bCs/>
          <w:kern w:val="2"/>
        </w:rPr>
        <w:t>Xi</w:t>
      </w:r>
      <w:r w:rsidR="00C63745" w:rsidRPr="00BE52B7">
        <w:rPr>
          <w:rFonts w:ascii="Times New Roman" w:hAnsi="Times New Roman" w:hint="eastAsia"/>
          <w:bCs/>
          <w:kern w:val="2"/>
        </w:rPr>
        <w:t>为</w:t>
      </w:r>
      <w:r w:rsidR="00BF1D5C" w:rsidRPr="00BE52B7">
        <w:rPr>
          <w:rFonts w:ascii="Times New Roman" w:hAnsi="Times New Roman" w:hint="eastAsia"/>
          <w:bCs/>
          <w:kern w:val="2"/>
        </w:rPr>
        <w:t>企业在不同</w:t>
      </w:r>
      <w:r w:rsidR="00C63745" w:rsidRPr="00BE52B7">
        <w:rPr>
          <w:rFonts w:ascii="Times New Roman" w:hAnsi="Times New Roman" w:hint="eastAsia"/>
          <w:bCs/>
          <w:kern w:val="2"/>
        </w:rPr>
        <w:t>合同段信用评价得分</w:t>
      </w:r>
      <w:r w:rsidR="00BF1D5C" w:rsidRPr="00BE52B7">
        <w:rPr>
          <w:rFonts w:ascii="Times New Roman" w:hAnsi="Times New Roman"/>
          <w:bCs/>
          <w:kern w:val="2"/>
        </w:rPr>
        <w:t>X1</w:t>
      </w:r>
      <w:r w:rsidR="00BF1D5C" w:rsidRPr="00BE52B7">
        <w:rPr>
          <w:rFonts w:ascii="Times New Roman" w:hAnsi="Times New Roman" w:hint="eastAsia"/>
          <w:bCs/>
          <w:kern w:val="2"/>
        </w:rPr>
        <w:t>≥</w:t>
      </w:r>
      <w:r w:rsidR="00BF1D5C" w:rsidRPr="00BE52B7">
        <w:rPr>
          <w:rFonts w:ascii="Times New Roman" w:hAnsi="Times New Roman"/>
          <w:bCs/>
          <w:kern w:val="2"/>
        </w:rPr>
        <w:t>X2</w:t>
      </w:r>
      <w:r w:rsidR="00BF1D5C" w:rsidRPr="00BE52B7">
        <w:rPr>
          <w:rFonts w:ascii="Times New Roman" w:hAnsi="Times New Roman" w:hint="eastAsia"/>
          <w:bCs/>
          <w:kern w:val="2"/>
        </w:rPr>
        <w:t>≥…≥</w:t>
      </w:r>
      <w:proofErr w:type="spellStart"/>
      <w:r w:rsidR="00BF1D5C" w:rsidRPr="00BE52B7">
        <w:rPr>
          <w:rFonts w:ascii="Times New Roman" w:hAnsi="Times New Roman"/>
          <w:bCs/>
          <w:kern w:val="2"/>
        </w:rPr>
        <w:lastRenderedPageBreak/>
        <w:t>Xn</w:t>
      </w:r>
      <w:proofErr w:type="spellEnd"/>
      <w:r w:rsidR="00BF1D5C" w:rsidRPr="00BE52B7">
        <w:rPr>
          <w:rFonts w:ascii="Times New Roman" w:hAnsi="Times New Roman" w:hint="eastAsia"/>
          <w:bCs/>
          <w:kern w:val="2"/>
        </w:rPr>
        <w:t>，</w:t>
      </w:r>
      <w:proofErr w:type="spellStart"/>
      <w:r w:rsidR="00BF1D5C" w:rsidRPr="00BE52B7">
        <w:rPr>
          <w:rFonts w:ascii="Times New Roman" w:hAnsi="Times New Roman"/>
          <w:bCs/>
          <w:kern w:val="2"/>
        </w:rPr>
        <w:t>Ci</w:t>
      </w:r>
      <w:proofErr w:type="spellEnd"/>
      <w:r w:rsidR="00BF1D5C" w:rsidRPr="00BE52B7">
        <w:rPr>
          <w:rFonts w:ascii="Times New Roman" w:hAnsi="Times New Roman" w:hint="eastAsia"/>
          <w:bCs/>
          <w:kern w:val="2"/>
        </w:rPr>
        <w:t>为</w:t>
      </w:r>
      <w:r w:rsidR="00435AB2" w:rsidRPr="00BE52B7">
        <w:rPr>
          <w:rFonts w:ascii="Times New Roman" w:hAnsi="Times New Roman" w:hint="eastAsia"/>
          <w:bCs/>
          <w:kern w:val="2"/>
        </w:rPr>
        <w:t>奖励</w:t>
      </w:r>
      <w:r w:rsidR="00BF1D5C" w:rsidRPr="00BE52B7">
        <w:rPr>
          <w:rFonts w:ascii="Times New Roman" w:hAnsi="Times New Roman" w:hint="eastAsia"/>
          <w:bCs/>
          <w:kern w:val="2"/>
        </w:rPr>
        <w:t>加分</w:t>
      </w:r>
      <w:r w:rsidR="00435AB2" w:rsidRPr="00BE52B7">
        <w:rPr>
          <w:rFonts w:ascii="Times New Roman" w:hAnsi="Times New Roman" w:hint="eastAsia"/>
          <w:bCs/>
          <w:kern w:val="2"/>
        </w:rPr>
        <w:t>指标。</w:t>
      </w:r>
    </w:p>
    <w:p w:rsidR="00435AB2" w:rsidRPr="00AB19FF" w:rsidRDefault="00435AB2" w:rsidP="00B76D14">
      <w:pPr>
        <w:ind w:firstLineChars="200" w:firstLine="640"/>
        <w:rPr>
          <w:rFonts w:ascii="Times New Roman" w:hAnsi="Times New Roman"/>
          <w:bCs/>
          <w:kern w:val="2"/>
        </w:rPr>
      </w:pPr>
      <w:r w:rsidRPr="00AB19FF">
        <w:rPr>
          <w:rFonts w:ascii="Times New Roman" w:hAnsi="Times New Roman"/>
          <w:b/>
          <w:bCs/>
          <w:kern w:val="2"/>
        </w:rPr>
        <w:t>第</w:t>
      </w:r>
      <w:r w:rsidRPr="00AB19FF">
        <w:rPr>
          <w:rFonts w:ascii="Times New Roman" w:hAnsi="Times New Roman" w:hint="eastAsia"/>
          <w:b/>
          <w:bCs/>
          <w:kern w:val="2"/>
        </w:rPr>
        <w:t>七</w:t>
      </w:r>
      <w:r w:rsidRPr="00AB19FF">
        <w:rPr>
          <w:rFonts w:ascii="Times New Roman" w:hAnsi="Times New Roman"/>
          <w:b/>
          <w:bCs/>
          <w:kern w:val="2"/>
        </w:rPr>
        <w:t>条（评价周期）</w:t>
      </w:r>
      <w:r w:rsidRPr="00AB19FF">
        <w:rPr>
          <w:rFonts w:ascii="Times New Roman" w:hAnsi="Times New Roman"/>
          <w:bCs/>
          <w:kern w:val="2"/>
        </w:rPr>
        <w:t>项目信用评价实行</w:t>
      </w:r>
      <w:r w:rsidRPr="00AB19FF">
        <w:rPr>
          <w:rFonts w:ascii="Times New Roman" w:hAnsi="Times New Roman" w:hint="eastAsia"/>
          <w:bCs/>
          <w:kern w:val="2"/>
        </w:rPr>
        <w:t>每</w:t>
      </w:r>
      <w:r w:rsidRPr="00AB19FF">
        <w:rPr>
          <w:rFonts w:ascii="Times New Roman" w:hAnsi="Times New Roman"/>
          <w:bCs/>
          <w:kern w:val="2"/>
        </w:rPr>
        <w:t>季度</w:t>
      </w:r>
      <w:r w:rsidRPr="00AB19FF">
        <w:rPr>
          <w:rFonts w:ascii="Times New Roman" w:hAnsi="Times New Roman" w:hint="eastAsia"/>
          <w:bCs/>
          <w:kern w:val="2"/>
        </w:rPr>
        <w:t>一次，</w:t>
      </w:r>
      <w:r w:rsidRPr="00AB19FF">
        <w:rPr>
          <w:rFonts w:ascii="Times New Roman" w:hAnsi="Times New Roman"/>
          <w:bCs/>
          <w:kern w:val="2"/>
        </w:rPr>
        <w:t>当季度评价结果在次月公示，并受理异议、申诉和举报等事项。项目工期少于</w:t>
      </w:r>
      <w:r w:rsidRPr="00AB19FF">
        <w:rPr>
          <w:rFonts w:ascii="Times New Roman" w:hAnsi="Times New Roman"/>
          <w:bCs/>
          <w:kern w:val="2"/>
        </w:rPr>
        <w:t>3</w:t>
      </w:r>
      <w:r w:rsidRPr="00AB19FF">
        <w:rPr>
          <w:rFonts w:ascii="Times New Roman" w:hAnsi="Times New Roman"/>
          <w:bCs/>
          <w:kern w:val="2"/>
        </w:rPr>
        <w:t>个月的，至少评价一次，可合并交竣工验收开展。</w:t>
      </w:r>
    </w:p>
    <w:p w:rsidR="00435AB2" w:rsidRPr="00AB19FF" w:rsidRDefault="00435AB2" w:rsidP="00B76D14">
      <w:pPr>
        <w:ind w:firstLineChars="200" w:firstLine="640"/>
        <w:rPr>
          <w:rFonts w:ascii="Times New Roman" w:hAnsi="Times New Roman"/>
          <w:bCs/>
        </w:rPr>
      </w:pPr>
      <w:r w:rsidRPr="00AB19FF">
        <w:rPr>
          <w:rFonts w:ascii="Times New Roman" w:hAnsi="Times New Roman"/>
          <w:b/>
          <w:bCs/>
          <w:kern w:val="2"/>
        </w:rPr>
        <w:t>第</w:t>
      </w:r>
      <w:r w:rsidRPr="00AB19FF">
        <w:rPr>
          <w:rFonts w:ascii="Times New Roman" w:hAnsi="Times New Roman" w:hint="eastAsia"/>
          <w:b/>
          <w:bCs/>
          <w:kern w:val="2"/>
        </w:rPr>
        <w:t>八</w:t>
      </w:r>
      <w:r w:rsidRPr="00AB19FF">
        <w:rPr>
          <w:rFonts w:ascii="Times New Roman" w:hAnsi="Times New Roman"/>
          <w:b/>
          <w:bCs/>
          <w:kern w:val="2"/>
        </w:rPr>
        <w:t>条（评价程序）</w:t>
      </w:r>
      <w:r w:rsidRPr="00AB19FF">
        <w:rPr>
          <w:rFonts w:ascii="Times New Roman" w:hAnsi="Times New Roman"/>
          <w:bCs/>
          <w:kern w:val="2"/>
        </w:rPr>
        <w:t>每季度初，</w:t>
      </w:r>
      <w:r w:rsidR="00060640" w:rsidRPr="00AB19FF">
        <w:rPr>
          <w:rFonts w:ascii="Times New Roman" w:hAnsi="Times New Roman"/>
          <w:bCs/>
          <w:kern w:val="2"/>
        </w:rPr>
        <w:t>建设单位</w:t>
      </w:r>
      <w:r w:rsidRPr="00AB19FF">
        <w:rPr>
          <w:rFonts w:ascii="Times New Roman" w:hAnsi="Times New Roman"/>
          <w:bCs/>
          <w:kern w:val="2"/>
        </w:rPr>
        <w:t>及时建立开工建设项目的信用管理台账，</w:t>
      </w:r>
      <w:r w:rsidRPr="00AB19FF">
        <w:rPr>
          <w:rFonts w:ascii="Times New Roman" w:hAnsi="Times New Roman"/>
          <w:bCs/>
        </w:rPr>
        <w:t>结合日常建设管理情况，对参与</w:t>
      </w:r>
      <w:r w:rsidR="00A27D13">
        <w:rPr>
          <w:rFonts w:ascii="Times New Roman" w:hAnsi="Times New Roman" w:hint="eastAsia"/>
          <w:bCs/>
        </w:rPr>
        <w:t>农村公路建设</w:t>
      </w:r>
      <w:r w:rsidRPr="00AB19FF">
        <w:rPr>
          <w:rFonts w:ascii="Times New Roman" w:hAnsi="Times New Roman"/>
          <w:bCs/>
        </w:rPr>
        <w:t>项目的设计、施工</w:t>
      </w:r>
      <w:r w:rsidR="00A27D13">
        <w:rPr>
          <w:rFonts w:ascii="Times New Roman" w:hAnsi="Times New Roman" w:hint="eastAsia"/>
          <w:bCs/>
        </w:rPr>
        <w:t>、监理和咨询服务</w:t>
      </w:r>
      <w:r w:rsidRPr="00AB19FF">
        <w:rPr>
          <w:rFonts w:ascii="Times New Roman" w:hAnsi="Times New Roman"/>
          <w:bCs/>
        </w:rPr>
        <w:t>等企业当季度的履约行为实时记录并进行评价。每季度末，建设单位以及</w:t>
      </w:r>
      <w:r w:rsidR="00297402" w:rsidRPr="00AB19FF">
        <w:rPr>
          <w:rFonts w:ascii="Times New Roman" w:hAnsi="Times New Roman" w:hint="eastAsia"/>
          <w:kern w:val="2"/>
        </w:rPr>
        <w:t>县级</w:t>
      </w:r>
      <w:r w:rsidR="00297402" w:rsidRPr="00CC0117">
        <w:rPr>
          <w:rFonts w:ascii="Times New Roman" w:hAnsi="Times New Roman" w:hint="eastAsia"/>
          <w:kern w:val="2"/>
        </w:rPr>
        <w:t>交通运输综合行政执法大队</w:t>
      </w:r>
      <w:r w:rsidRPr="00AB19FF">
        <w:rPr>
          <w:rFonts w:ascii="Times New Roman" w:hAnsi="Times New Roman"/>
          <w:bCs/>
        </w:rPr>
        <w:t>等相关责任单位将本季度的评价意见和扣分依据，报送县级交通运输主管部门。</w:t>
      </w:r>
    </w:p>
    <w:p w:rsidR="00435AB2" w:rsidRPr="00AB19FF" w:rsidRDefault="00435AB2" w:rsidP="00435AB2">
      <w:pPr>
        <w:ind w:firstLineChars="200" w:firstLine="640"/>
        <w:rPr>
          <w:rFonts w:ascii="Times New Roman" w:eastAsia="宋体" w:hAnsi="Times New Roman"/>
          <w:sz w:val="21"/>
          <w:szCs w:val="21"/>
        </w:rPr>
      </w:pPr>
      <w:r w:rsidRPr="00AB19FF">
        <w:rPr>
          <w:rFonts w:ascii="Times New Roman" w:hAnsi="Times New Roman"/>
          <w:bCs/>
        </w:rPr>
        <w:t>县级交通运输主管部门汇总、审核建设单位和相关职能单位项目评价信息，于次季度首月</w:t>
      </w:r>
      <w:r w:rsidRPr="00AB19FF">
        <w:rPr>
          <w:rFonts w:ascii="Times New Roman" w:hAnsi="Times New Roman"/>
          <w:bCs/>
        </w:rPr>
        <w:t>5</w:t>
      </w:r>
      <w:r w:rsidRPr="00AB19FF">
        <w:rPr>
          <w:rFonts w:ascii="Times New Roman" w:hAnsi="Times New Roman"/>
          <w:bCs/>
        </w:rPr>
        <w:t>日前报送市</w:t>
      </w:r>
      <w:r w:rsidR="00297402">
        <w:rPr>
          <w:rFonts w:ascii="Times New Roman" w:hAnsi="Times New Roman" w:hint="eastAsia"/>
          <w:bCs/>
        </w:rPr>
        <w:t>农路办</w:t>
      </w:r>
      <w:r w:rsidRPr="00AB19FF">
        <w:rPr>
          <w:rFonts w:ascii="Times New Roman" w:hAnsi="Times New Roman"/>
          <w:bCs/>
        </w:rPr>
        <w:t>。</w:t>
      </w:r>
    </w:p>
    <w:p w:rsidR="00435AB2" w:rsidRPr="00AB19FF" w:rsidRDefault="00435AB2" w:rsidP="00435AB2">
      <w:pPr>
        <w:ind w:firstLineChars="200" w:firstLine="640"/>
        <w:rPr>
          <w:rFonts w:ascii="Times New Roman" w:hAnsi="Times New Roman"/>
          <w:bCs/>
        </w:rPr>
      </w:pPr>
      <w:r w:rsidRPr="00AB19FF">
        <w:rPr>
          <w:rFonts w:ascii="Times New Roman" w:hAnsi="Times New Roman"/>
          <w:bCs/>
        </w:rPr>
        <w:t>市</w:t>
      </w:r>
      <w:r w:rsidR="00297402">
        <w:rPr>
          <w:rFonts w:ascii="Times New Roman" w:hAnsi="Times New Roman" w:hint="eastAsia"/>
          <w:bCs/>
        </w:rPr>
        <w:t>农路办</w:t>
      </w:r>
      <w:r w:rsidRPr="00AB19FF">
        <w:rPr>
          <w:rFonts w:ascii="Times New Roman" w:hAnsi="Times New Roman"/>
          <w:bCs/>
        </w:rPr>
        <w:t>汇总、评定从业单位</w:t>
      </w:r>
      <w:r w:rsidRPr="00AB19FF">
        <w:rPr>
          <w:rFonts w:ascii="Times New Roman" w:hAnsi="Times New Roman" w:hint="eastAsia"/>
          <w:bCs/>
        </w:rPr>
        <w:t>农村公路建设工程</w:t>
      </w:r>
      <w:r w:rsidRPr="00AB19FF">
        <w:rPr>
          <w:rFonts w:ascii="Times New Roman" w:hAnsi="Times New Roman"/>
          <w:bCs/>
        </w:rPr>
        <w:t>的综合评价得分和信用等级</w:t>
      </w:r>
      <w:r w:rsidR="002641FC" w:rsidRPr="00AB19FF">
        <w:rPr>
          <w:rFonts w:ascii="Times New Roman" w:hAnsi="Times New Roman" w:hint="eastAsia"/>
          <w:bCs/>
        </w:rPr>
        <w:t>报送市交通运输局，</w:t>
      </w:r>
      <w:r w:rsidRPr="00AB19FF">
        <w:rPr>
          <w:rFonts w:ascii="Times New Roman" w:hAnsi="Times New Roman"/>
          <w:bCs/>
        </w:rPr>
        <w:t>并</w:t>
      </w:r>
      <w:r w:rsidR="00297402">
        <w:rPr>
          <w:rFonts w:ascii="Times New Roman" w:hAnsi="Times New Roman" w:hint="eastAsia"/>
          <w:bCs/>
        </w:rPr>
        <w:t>提请</w:t>
      </w:r>
      <w:r w:rsidRPr="00AB19FF">
        <w:rPr>
          <w:rFonts w:ascii="Times New Roman" w:hAnsi="Times New Roman"/>
          <w:bCs/>
        </w:rPr>
        <w:t>市交通运输局</w:t>
      </w:r>
      <w:r w:rsidR="00240FDC">
        <w:rPr>
          <w:rFonts w:ascii="Times New Roman" w:hAnsi="Times New Roman" w:hint="eastAsia"/>
          <w:bCs/>
        </w:rPr>
        <w:t>通过</w:t>
      </w:r>
      <w:r w:rsidRPr="00AB19FF">
        <w:rPr>
          <w:rFonts w:ascii="Times New Roman" w:hAnsi="Times New Roman"/>
          <w:bCs/>
        </w:rPr>
        <w:t>网站公示发布，公示时间不得少于</w:t>
      </w:r>
      <w:r w:rsidRPr="00AB19FF">
        <w:rPr>
          <w:rFonts w:ascii="Times New Roman" w:hAnsi="Times New Roman"/>
          <w:bCs/>
        </w:rPr>
        <w:t>10</w:t>
      </w:r>
      <w:r w:rsidRPr="00AB19FF">
        <w:rPr>
          <w:rFonts w:ascii="Times New Roman" w:hAnsi="Times New Roman"/>
          <w:bCs/>
        </w:rPr>
        <w:t>个工作日。</w:t>
      </w:r>
    </w:p>
    <w:p w:rsidR="00AA5E36" w:rsidRPr="00AB19FF" w:rsidRDefault="00435AB2" w:rsidP="00B76D14">
      <w:pPr>
        <w:spacing w:line="590" w:lineRule="exact"/>
        <w:ind w:firstLineChars="200" w:firstLine="640"/>
        <w:rPr>
          <w:rFonts w:ascii="Times New Roman" w:hAnsi="Times New Roman"/>
          <w:kern w:val="2"/>
        </w:rPr>
      </w:pPr>
      <w:r w:rsidRPr="00AB19FF">
        <w:rPr>
          <w:rFonts w:ascii="Times New Roman" w:hAnsi="Times New Roman"/>
          <w:b/>
          <w:bCs/>
          <w:kern w:val="2"/>
        </w:rPr>
        <w:t>第</w:t>
      </w:r>
      <w:r w:rsidRPr="00AB19FF">
        <w:rPr>
          <w:rFonts w:ascii="Times New Roman" w:hAnsi="Times New Roman" w:hint="eastAsia"/>
          <w:b/>
          <w:bCs/>
          <w:kern w:val="2"/>
        </w:rPr>
        <w:t>九</w:t>
      </w:r>
      <w:r w:rsidRPr="00AB19FF">
        <w:rPr>
          <w:rFonts w:ascii="Times New Roman" w:hAnsi="Times New Roman"/>
          <w:b/>
          <w:bCs/>
          <w:kern w:val="2"/>
        </w:rPr>
        <w:t>条（</w:t>
      </w:r>
      <w:r w:rsidRPr="00AB19FF">
        <w:rPr>
          <w:rFonts w:ascii="Times New Roman" w:hAnsi="Times New Roman" w:hint="eastAsia"/>
          <w:b/>
          <w:bCs/>
          <w:kern w:val="2"/>
        </w:rPr>
        <w:t>动态调整</w:t>
      </w:r>
      <w:r w:rsidRPr="00AB19FF">
        <w:rPr>
          <w:rFonts w:ascii="Times New Roman" w:hAnsi="Times New Roman"/>
          <w:b/>
          <w:bCs/>
          <w:kern w:val="2"/>
        </w:rPr>
        <w:t>）</w:t>
      </w:r>
      <w:r w:rsidR="00A2555A" w:rsidRPr="00AB19FF">
        <w:rPr>
          <w:rFonts w:ascii="Times New Roman" w:hAnsi="Times New Roman" w:hint="eastAsia"/>
          <w:kern w:val="2"/>
        </w:rPr>
        <w:t>交通运输主管部门应当按照职责，对本办法规定的涉及信用等级动态调整的不良行为进行认定。信用等级应当调整至</w:t>
      </w:r>
      <w:r w:rsidR="00A2555A" w:rsidRPr="00AB19FF">
        <w:rPr>
          <w:rFonts w:ascii="Times New Roman" w:hAnsi="Times New Roman" w:hint="eastAsia"/>
          <w:kern w:val="2"/>
        </w:rPr>
        <w:t>B</w:t>
      </w:r>
      <w:r w:rsidR="00A2555A" w:rsidRPr="00AB19FF">
        <w:rPr>
          <w:rFonts w:ascii="Times New Roman" w:hAnsi="Times New Roman" w:hint="eastAsia"/>
          <w:kern w:val="2"/>
        </w:rPr>
        <w:t>级的不良行为，由县级交通运输主管部门认定；信用等级应当调整至</w:t>
      </w:r>
      <w:r w:rsidR="00A2555A" w:rsidRPr="00AB19FF">
        <w:rPr>
          <w:rFonts w:ascii="Times New Roman" w:hAnsi="Times New Roman" w:hint="eastAsia"/>
          <w:kern w:val="2"/>
        </w:rPr>
        <w:t>C</w:t>
      </w:r>
      <w:r w:rsidR="00A2555A" w:rsidRPr="00AB19FF">
        <w:rPr>
          <w:rFonts w:ascii="Times New Roman" w:hAnsi="Times New Roman" w:hint="eastAsia"/>
          <w:kern w:val="2"/>
        </w:rPr>
        <w:t>级</w:t>
      </w:r>
      <w:r w:rsidR="00D128CE" w:rsidRPr="00AB19FF">
        <w:rPr>
          <w:rFonts w:ascii="Times New Roman" w:hAnsi="Times New Roman" w:hint="eastAsia"/>
          <w:kern w:val="2"/>
        </w:rPr>
        <w:t>、</w:t>
      </w:r>
      <w:r w:rsidR="00D128CE" w:rsidRPr="00AB19FF">
        <w:rPr>
          <w:rFonts w:ascii="Times New Roman" w:hAnsi="Times New Roman" w:hint="eastAsia"/>
          <w:kern w:val="2"/>
        </w:rPr>
        <w:t>D</w:t>
      </w:r>
      <w:r w:rsidR="00D128CE" w:rsidRPr="00AB19FF">
        <w:rPr>
          <w:rFonts w:ascii="Times New Roman" w:hAnsi="Times New Roman" w:hint="eastAsia"/>
          <w:kern w:val="2"/>
        </w:rPr>
        <w:t>级</w:t>
      </w:r>
      <w:r w:rsidR="00A2555A" w:rsidRPr="00AB19FF">
        <w:rPr>
          <w:rFonts w:ascii="Times New Roman" w:hAnsi="Times New Roman" w:hint="eastAsia"/>
          <w:kern w:val="2"/>
        </w:rPr>
        <w:t>的不良行为，由</w:t>
      </w:r>
      <w:r w:rsidR="00240FDC">
        <w:rPr>
          <w:rFonts w:ascii="Times New Roman" w:hAnsi="Times New Roman" w:hint="eastAsia"/>
          <w:kern w:val="2"/>
        </w:rPr>
        <w:t>县交通运输主管部门报</w:t>
      </w:r>
      <w:r w:rsidR="00A2555A" w:rsidRPr="00AB19FF">
        <w:rPr>
          <w:rFonts w:ascii="Times New Roman" w:hAnsi="Times New Roman" w:hint="eastAsia"/>
          <w:kern w:val="2"/>
        </w:rPr>
        <w:t>市</w:t>
      </w:r>
      <w:r w:rsidR="00297402">
        <w:rPr>
          <w:rFonts w:ascii="Times New Roman" w:hAnsi="Times New Roman" w:hint="eastAsia"/>
          <w:kern w:val="2"/>
        </w:rPr>
        <w:t>交通运输局</w:t>
      </w:r>
      <w:r w:rsidR="00240FDC">
        <w:rPr>
          <w:rFonts w:ascii="Times New Roman" w:hAnsi="Times New Roman" w:hint="eastAsia"/>
          <w:kern w:val="2"/>
        </w:rPr>
        <w:t>审核后</w:t>
      </w:r>
      <w:r w:rsidR="00A2555A" w:rsidRPr="00AB19FF">
        <w:rPr>
          <w:rFonts w:ascii="Times New Roman" w:hAnsi="Times New Roman" w:hint="eastAsia"/>
          <w:kern w:val="2"/>
        </w:rPr>
        <w:t>认定</w:t>
      </w:r>
      <w:r w:rsidR="00D128CE" w:rsidRPr="00AB19FF">
        <w:rPr>
          <w:rFonts w:ascii="Times New Roman" w:hAnsi="Times New Roman" w:hint="eastAsia"/>
          <w:kern w:val="2"/>
        </w:rPr>
        <w:t>。</w:t>
      </w:r>
    </w:p>
    <w:p w:rsidR="00B27A0E" w:rsidRPr="00AB19FF" w:rsidRDefault="00B27A0E" w:rsidP="00B27A0E">
      <w:pPr>
        <w:jc w:val="center"/>
        <w:rPr>
          <w:rFonts w:ascii="Times New Roman" w:eastAsia="黑体" w:hAnsi="Times New Roman"/>
        </w:rPr>
      </w:pPr>
      <w:r w:rsidRPr="00AB19FF">
        <w:rPr>
          <w:rFonts w:ascii="Times New Roman" w:eastAsia="黑体" w:hAnsi="Times New Roman"/>
        </w:rPr>
        <w:t>第</w:t>
      </w:r>
      <w:r w:rsidR="00F9195D" w:rsidRPr="00AB19FF">
        <w:rPr>
          <w:rFonts w:ascii="Times New Roman" w:eastAsia="黑体" w:hAnsi="Times New Roman"/>
        </w:rPr>
        <w:t>三</w:t>
      </w:r>
      <w:r w:rsidRPr="00AB19FF">
        <w:rPr>
          <w:rFonts w:ascii="Times New Roman" w:eastAsia="黑体" w:hAnsi="Times New Roman"/>
        </w:rPr>
        <w:t>章</w:t>
      </w:r>
      <w:r w:rsidR="00D22C4D" w:rsidRPr="00AB19FF">
        <w:rPr>
          <w:rFonts w:ascii="Times New Roman" w:eastAsia="黑体" w:hAnsi="Times New Roman" w:hint="eastAsia"/>
        </w:rPr>
        <w:t xml:space="preserve"> </w:t>
      </w:r>
      <w:r w:rsidR="00D22C4D" w:rsidRPr="00AB19FF">
        <w:rPr>
          <w:rFonts w:ascii="Times New Roman" w:eastAsia="黑体" w:hAnsi="Times New Roman"/>
        </w:rPr>
        <w:t xml:space="preserve"> </w:t>
      </w:r>
      <w:r w:rsidRPr="00AB19FF">
        <w:rPr>
          <w:rFonts w:ascii="Times New Roman" w:eastAsia="黑体" w:hAnsi="Times New Roman"/>
        </w:rPr>
        <w:t>评价管理</w:t>
      </w:r>
    </w:p>
    <w:p w:rsidR="00493210" w:rsidRPr="00AB19FF" w:rsidRDefault="00F9195D" w:rsidP="00B76D14">
      <w:pPr>
        <w:spacing w:line="590" w:lineRule="exact"/>
        <w:ind w:firstLineChars="200" w:firstLine="640"/>
        <w:rPr>
          <w:rFonts w:ascii="Times New Roman" w:hAnsi="Times New Roman"/>
          <w:kern w:val="2"/>
        </w:rPr>
      </w:pPr>
      <w:r w:rsidRPr="00AB19FF">
        <w:rPr>
          <w:rFonts w:ascii="Times New Roman" w:hAnsi="Times New Roman"/>
          <w:b/>
          <w:bCs/>
          <w:kern w:val="2"/>
        </w:rPr>
        <w:lastRenderedPageBreak/>
        <w:t>第</w:t>
      </w:r>
      <w:r w:rsidR="00435AB2" w:rsidRPr="00AB19FF">
        <w:rPr>
          <w:rFonts w:ascii="Times New Roman" w:hAnsi="Times New Roman" w:hint="eastAsia"/>
          <w:b/>
          <w:bCs/>
          <w:kern w:val="2"/>
        </w:rPr>
        <w:t>十</w:t>
      </w:r>
      <w:r w:rsidRPr="00AB19FF">
        <w:rPr>
          <w:rFonts w:ascii="Times New Roman" w:hAnsi="Times New Roman"/>
          <w:b/>
          <w:bCs/>
          <w:kern w:val="2"/>
        </w:rPr>
        <w:t>条（</w:t>
      </w:r>
      <w:r w:rsidR="00D4485B" w:rsidRPr="00AB19FF">
        <w:rPr>
          <w:rFonts w:ascii="Times New Roman" w:hAnsi="Times New Roman"/>
          <w:b/>
          <w:bCs/>
          <w:kern w:val="2"/>
        </w:rPr>
        <w:t>评价结果</w:t>
      </w:r>
      <w:r w:rsidRPr="00AB19FF">
        <w:rPr>
          <w:rFonts w:ascii="Times New Roman" w:hAnsi="Times New Roman"/>
          <w:b/>
          <w:bCs/>
          <w:kern w:val="2"/>
        </w:rPr>
        <w:t>）</w:t>
      </w:r>
      <w:r w:rsidR="00444627" w:rsidRPr="00AB19FF">
        <w:rPr>
          <w:rFonts w:ascii="Times New Roman" w:hAnsi="Times New Roman"/>
          <w:bCs/>
          <w:kern w:val="2"/>
        </w:rPr>
        <w:t>项目</w:t>
      </w:r>
      <w:r w:rsidR="00444627" w:rsidRPr="00AB19FF">
        <w:rPr>
          <w:rFonts w:ascii="Times New Roman" w:hAnsi="Times New Roman"/>
          <w:kern w:val="2"/>
        </w:rPr>
        <w:t>评价等级分为</w:t>
      </w:r>
      <w:r w:rsidR="00444627" w:rsidRPr="00AB19FF">
        <w:rPr>
          <w:rFonts w:ascii="Times New Roman" w:hAnsi="Times New Roman"/>
          <w:kern w:val="2"/>
        </w:rPr>
        <w:t>A</w:t>
      </w:r>
      <w:r w:rsidR="00444627" w:rsidRPr="00AB19FF">
        <w:rPr>
          <w:rFonts w:ascii="Times New Roman" w:hAnsi="Times New Roman"/>
          <w:kern w:val="2"/>
        </w:rPr>
        <w:t>、</w:t>
      </w:r>
      <w:r w:rsidR="00444627" w:rsidRPr="00AB19FF">
        <w:rPr>
          <w:rFonts w:ascii="Times New Roman" w:hAnsi="Times New Roman"/>
          <w:kern w:val="2"/>
        </w:rPr>
        <w:t>B</w:t>
      </w:r>
      <w:r w:rsidR="00444627" w:rsidRPr="00AB19FF">
        <w:rPr>
          <w:rFonts w:ascii="Times New Roman" w:hAnsi="Times New Roman"/>
          <w:kern w:val="2"/>
        </w:rPr>
        <w:t>、</w:t>
      </w:r>
      <w:r w:rsidR="00444627" w:rsidRPr="00AB19FF">
        <w:rPr>
          <w:rFonts w:ascii="Times New Roman" w:hAnsi="Times New Roman"/>
          <w:kern w:val="2"/>
        </w:rPr>
        <w:t>C</w:t>
      </w:r>
      <w:r w:rsidR="00444627" w:rsidRPr="00AB19FF">
        <w:rPr>
          <w:rFonts w:ascii="Times New Roman" w:hAnsi="Times New Roman"/>
          <w:kern w:val="2"/>
        </w:rPr>
        <w:t>、</w:t>
      </w:r>
      <w:r w:rsidR="00444627" w:rsidRPr="00AB19FF">
        <w:rPr>
          <w:rFonts w:ascii="Times New Roman" w:hAnsi="Times New Roman"/>
          <w:kern w:val="2"/>
        </w:rPr>
        <w:t>D</w:t>
      </w:r>
      <w:r w:rsidR="00444627" w:rsidRPr="00AB19FF">
        <w:rPr>
          <w:rFonts w:ascii="Times New Roman" w:hAnsi="Times New Roman"/>
          <w:kern w:val="2"/>
        </w:rPr>
        <w:t>四个等级，各信用等级对应信用评分</w:t>
      </w:r>
      <w:r w:rsidR="00444627" w:rsidRPr="00AB19FF">
        <w:rPr>
          <w:rFonts w:ascii="Times New Roman" w:hAnsi="Times New Roman"/>
          <w:kern w:val="2"/>
        </w:rPr>
        <w:t>X</w:t>
      </w:r>
      <w:r w:rsidR="00444627" w:rsidRPr="00AB19FF">
        <w:rPr>
          <w:rFonts w:ascii="Times New Roman" w:hAnsi="Times New Roman"/>
          <w:kern w:val="2"/>
        </w:rPr>
        <w:t>分别为：</w:t>
      </w:r>
      <w:r w:rsidR="00444627" w:rsidRPr="00AB19FF">
        <w:rPr>
          <w:rFonts w:ascii="Times New Roman" w:hAnsi="Times New Roman"/>
          <w:kern w:val="2"/>
        </w:rPr>
        <w:t>A</w:t>
      </w:r>
      <w:r w:rsidR="00444627" w:rsidRPr="00AB19FF">
        <w:rPr>
          <w:rFonts w:ascii="Times New Roman" w:hAnsi="Times New Roman"/>
          <w:kern w:val="2"/>
        </w:rPr>
        <w:t>级</w:t>
      </w:r>
      <w:r w:rsidR="00444627" w:rsidRPr="00AB19FF">
        <w:rPr>
          <w:rFonts w:ascii="Times New Roman" w:hAnsi="Times New Roman"/>
          <w:kern w:val="2"/>
        </w:rPr>
        <w:t>90</w:t>
      </w:r>
      <w:r w:rsidR="00444627" w:rsidRPr="00AB19FF">
        <w:rPr>
          <w:rFonts w:ascii="Times New Roman" w:hAnsi="Times New Roman"/>
          <w:kern w:val="2"/>
        </w:rPr>
        <w:t>分</w:t>
      </w:r>
      <w:r w:rsidR="00444627" w:rsidRPr="00AB19FF">
        <w:rPr>
          <w:rFonts w:ascii="Times New Roman" w:hAnsi="Times New Roman"/>
          <w:kern w:val="2"/>
        </w:rPr>
        <w:t>≤X&lt;100</w:t>
      </w:r>
      <w:r w:rsidR="00444627" w:rsidRPr="00AB19FF">
        <w:rPr>
          <w:rFonts w:ascii="Times New Roman" w:hAnsi="Times New Roman"/>
          <w:kern w:val="2"/>
        </w:rPr>
        <w:t>分，信用好；</w:t>
      </w:r>
      <w:r w:rsidR="00444627" w:rsidRPr="00AB19FF">
        <w:rPr>
          <w:rFonts w:ascii="Times New Roman" w:hAnsi="Times New Roman"/>
          <w:kern w:val="2"/>
        </w:rPr>
        <w:t>B</w:t>
      </w:r>
      <w:r w:rsidR="00444627" w:rsidRPr="00AB19FF">
        <w:rPr>
          <w:rFonts w:ascii="Times New Roman" w:hAnsi="Times New Roman"/>
          <w:kern w:val="2"/>
        </w:rPr>
        <w:t>级</w:t>
      </w:r>
      <w:r w:rsidR="00444627" w:rsidRPr="00AB19FF">
        <w:rPr>
          <w:rFonts w:ascii="Times New Roman" w:hAnsi="Times New Roman"/>
          <w:kern w:val="2"/>
        </w:rPr>
        <w:t>75</w:t>
      </w:r>
      <w:r w:rsidR="00444627" w:rsidRPr="00AB19FF">
        <w:rPr>
          <w:rFonts w:ascii="Times New Roman" w:hAnsi="Times New Roman"/>
          <w:kern w:val="2"/>
        </w:rPr>
        <w:t>分</w:t>
      </w:r>
      <w:r w:rsidR="00444627" w:rsidRPr="00AB19FF">
        <w:rPr>
          <w:rFonts w:ascii="Times New Roman" w:hAnsi="Times New Roman"/>
          <w:kern w:val="2"/>
        </w:rPr>
        <w:t>≤X&lt;90</w:t>
      </w:r>
      <w:r w:rsidR="00444627" w:rsidRPr="00AB19FF">
        <w:rPr>
          <w:rFonts w:ascii="Times New Roman" w:hAnsi="Times New Roman"/>
          <w:kern w:val="2"/>
        </w:rPr>
        <w:t>分，信用较好；</w:t>
      </w:r>
      <w:r w:rsidR="00444627" w:rsidRPr="00AB19FF">
        <w:rPr>
          <w:rFonts w:ascii="Times New Roman" w:hAnsi="Times New Roman"/>
          <w:kern w:val="2"/>
        </w:rPr>
        <w:t>C</w:t>
      </w:r>
      <w:r w:rsidR="00444627" w:rsidRPr="00AB19FF">
        <w:rPr>
          <w:rFonts w:ascii="Times New Roman" w:hAnsi="Times New Roman"/>
          <w:kern w:val="2"/>
        </w:rPr>
        <w:t>级</w:t>
      </w:r>
      <w:r w:rsidR="00444627" w:rsidRPr="00AB19FF">
        <w:rPr>
          <w:rFonts w:ascii="Times New Roman" w:hAnsi="Times New Roman"/>
          <w:kern w:val="2"/>
        </w:rPr>
        <w:t>60</w:t>
      </w:r>
      <w:r w:rsidR="00444627" w:rsidRPr="00AB19FF">
        <w:rPr>
          <w:rFonts w:ascii="Times New Roman" w:hAnsi="Times New Roman"/>
          <w:kern w:val="2"/>
        </w:rPr>
        <w:t>分</w:t>
      </w:r>
      <w:r w:rsidR="00444627" w:rsidRPr="00AB19FF">
        <w:rPr>
          <w:rFonts w:ascii="Times New Roman" w:hAnsi="Times New Roman"/>
          <w:kern w:val="2"/>
        </w:rPr>
        <w:t>≤X&lt;75</w:t>
      </w:r>
      <w:r w:rsidR="00444627" w:rsidRPr="00AB19FF">
        <w:rPr>
          <w:rFonts w:ascii="Times New Roman" w:hAnsi="Times New Roman"/>
          <w:kern w:val="2"/>
        </w:rPr>
        <w:t>分，信用一般；</w:t>
      </w:r>
      <w:r w:rsidR="00444627" w:rsidRPr="00AB19FF">
        <w:rPr>
          <w:rFonts w:ascii="Times New Roman" w:hAnsi="Times New Roman"/>
          <w:kern w:val="2"/>
        </w:rPr>
        <w:t>D</w:t>
      </w:r>
      <w:r w:rsidR="00444627" w:rsidRPr="00AB19FF">
        <w:rPr>
          <w:rFonts w:ascii="Times New Roman" w:hAnsi="Times New Roman"/>
          <w:kern w:val="2"/>
        </w:rPr>
        <w:t>级</w:t>
      </w:r>
      <w:r w:rsidR="00444627" w:rsidRPr="00AB19FF">
        <w:rPr>
          <w:rFonts w:ascii="Times New Roman" w:hAnsi="Times New Roman"/>
          <w:kern w:val="2"/>
        </w:rPr>
        <w:t>X&lt;60</w:t>
      </w:r>
      <w:r w:rsidR="00444627" w:rsidRPr="00AB19FF">
        <w:rPr>
          <w:rFonts w:ascii="Times New Roman" w:hAnsi="Times New Roman"/>
          <w:kern w:val="2"/>
        </w:rPr>
        <w:t>分，信用差。</w:t>
      </w:r>
    </w:p>
    <w:p w:rsidR="00493210" w:rsidRPr="00AB19FF" w:rsidRDefault="00493210" w:rsidP="00B76D14">
      <w:pPr>
        <w:spacing w:line="590" w:lineRule="exact"/>
        <w:ind w:firstLineChars="200" w:firstLine="640"/>
        <w:rPr>
          <w:rFonts w:ascii="Times New Roman" w:hAnsi="Times New Roman"/>
          <w:kern w:val="2"/>
        </w:rPr>
      </w:pPr>
      <w:r w:rsidRPr="00AB19FF">
        <w:rPr>
          <w:rFonts w:ascii="Times New Roman" w:hAnsi="Times New Roman"/>
          <w:b/>
          <w:bCs/>
          <w:kern w:val="2"/>
        </w:rPr>
        <w:t>第</w:t>
      </w:r>
      <w:r w:rsidR="00435AB2" w:rsidRPr="00AB19FF">
        <w:rPr>
          <w:rFonts w:ascii="Times New Roman" w:hAnsi="Times New Roman" w:hint="eastAsia"/>
          <w:b/>
          <w:bCs/>
          <w:kern w:val="2"/>
        </w:rPr>
        <w:t>十一</w:t>
      </w:r>
      <w:r w:rsidRPr="00AB19FF">
        <w:rPr>
          <w:rFonts w:ascii="Times New Roman" w:hAnsi="Times New Roman"/>
          <w:b/>
          <w:bCs/>
          <w:kern w:val="2"/>
        </w:rPr>
        <w:t>条（</w:t>
      </w:r>
      <w:r w:rsidR="005751F5" w:rsidRPr="00AB19FF">
        <w:rPr>
          <w:rFonts w:ascii="Times New Roman" w:hAnsi="Times New Roman" w:hint="eastAsia"/>
          <w:b/>
          <w:bCs/>
          <w:kern w:val="2"/>
        </w:rPr>
        <w:t>公布期限</w:t>
      </w:r>
      <w:r w:rsidRPr="00AB19FF">
        <w:rPr>
          <w:rFonts w:ascii="Times New Roman" w:hAnsi="Times New Roman"/>
          <w:b/>
          <w:bCs/>
          <w:kern w:val="2"/>
        </w:rPr>
        <w:t>）</w:t>
      </w:r>
      <w:r w:rsidR="002A63ED" w:rsidRPr="00AB19FF">
        <w:rPr>
          <w:rFonts w:ascii="Times New Roman" w:hAnsi="Times New Roman" w:hint="eastAsia"/>
          <w:bCs/>
          <w:kern w:val="2"/>
        </w:rPr>
        <w:t>信用评价信息公布期原则上为</w:t>
      </w:r>
      <w:r w:rsidR="002A63ED" w:rsidRPr="00AB19FF">
        <w:rPr>
          <w:rFonts w:ascii="Times New Roman" w:hAnsi="Times New Roman"/>
          <w:bCs/>
          <w:kern w:val="2"/>
        </w:rPr>
        <w:t>1</w:t>
      </w:r>
      <w:r w:rsidR="002A63ED" w:rsidRPr="00AB19FF">
        <w:rPr>
          <w:rFonts w:ascii="Times New Roman" w:hAnsi="Times New Roman" w:hint="eastAsia"/>
          <w:bCs/>
          <w:kern w:val="2"/>
        </w:rPr>
        <w:t>年。</w:t>
      </w:r>
      <w:r w:rsidR="005751F5" w:rsidRPr="00AB19FF">
        <w:rPr>
          <w:rFonts w:ascii="Times New Roman" w:hAnsi="Times New Roman" w:hint="eastAsia"/>
          <w:kern w:val="2"/>
        </w:rPr>
        <w:t>信用等级动态调整至</w:t>
      </w:r>
      <w:r w:rsidR="005751F5" w:rsidRPr="00AB19FF">
        <w:rPr>
          <w:rFonts w:ascii="Times New Roman" w:hAnsi="Times New Roman" w:hint="eastAsia"/>
          <w:kern w:val="2"/>
        </w:rPr>
        <w:t>B</w:t>
      </w:r>
      <w:r w:rsidR="005751F5" w:rsidRPr="00AB19FF">
        <w:rPr>
          <w:rFonts w:ascii="Times New Roman" w:hAnsi="Times New Roman" w:hint="eastAsia"/>
          <w:kern w:val="2"/>
        </w:rPr>
        <w:t>级的不良行为信息公布期为</w:t>
      </w:r>
      <w:r w:rsidR="005751F5" w:rsidRPr="00AB19FF">
        <w:rPr>
          <w:rFonts w:ascii="Times New Roman" w:hAnsi="Times New Roman" w:hint="eastAsia"/>
          <w:kern w:val="2"/>
        </w:rPr>
        <w:t>1</w:t>
      </w:r>
      <w:r w:rsidR="005751F5" w:rsidRPr="00AB19FF">
        <w:rPr>
          <w:rFonts w:ascii="Times New Roman" w:hAnsi="Times New Roman" w:hint="eastAsia"/>
          <w:kern w:val="2"/>
        </w:rPr>
        <w:t>年，信用等级动态调整至</w:t>
      </w:r>
      <w:r w:rsidR="005751F5" w:rsidRPr="00AB19FF">
        <w:rPr>
          <w:rFonts w:ascii="Times New Roman" w:hAnsi="Times New Roman" w:hint="eastAsia"/>
          <w:kern w:val="2"/>
        </w:rPr>
        <w:t>C</w:t>
      </w:r>
      <w:r w:rsidR="005751F5" w:rsidRPr="00AB19FF">
        <w:rPr>
          <w:rFonts w:ascii="Times New Roman" w:hAnsi="Times New Roman" w:hint="eastAsia"/>
          <w:kern w:val="2"/>
        </w:rPr>
        <w:t>级的不良行为信息公布期为</w:t>
      </w:r>
      <w:r w:rsidR="005751F5" w:rsidRPr="00AB19FF">
        <w:rPr>
          <w:rFonts w:ascii="Times New Roman" w:hAnsi="Times New Roman" w:hint="eastAsia"/>
          <w:kern w:val="2"/>
        </w:rPr>
        <w:t>2</w:t>
      </w:r>
      <w:r w:rsidR="005751F5" w:rsidRPr="00AB19FF">
        <w:rPr>
          <w:rFonts w:ascii="Times New Roman" w:hAnsi="Times New Roman" w:hint="eastAsia"/>
          <w:kern w:val="2"/>
        </w:rPr>
        <w:t>年，信用等级动态调整至</w:t>
      </w:r>
      <w:r w:rsidR="005751F5" w:rsidRPr="00AB19FF">
        <w:rPr>
          <w:rFonts w:ascii="Times New Roman" w:hAnsi="Times New Roman" w:hint="eastAsia"/>
          <w:kern w:val="2"/>
        </w:rPr>
        <w:t>D</w:t>
      </w:r>
      <w:r w:rsidR="005751F5" w:rsidRPr="00AB19FF">
        <w:rPr>
          <w:rFonts w:ascii="Times New Roman" w:hAnsi="Times New Roman" w:hint="eastAsia"/>
          <w:kern w:val="2"/>
        </w:rPr>
        <w:t>级的不良行为信息公布期为</w:t>
      </w:r>
      <w:r w:rsidR="005751F5" w:rsidRPr="00AB19FF">
        <w:rPr>
          <w:rFonts w:ascii="Times New Roman" w:hAnsi="Times New Roman" w:hint="eastAsia"/>
          <w:kern w:val="2"/>
        </w:rPr>
        <w:t>3</w:t>
      </w:r>
      <w:r w:rsidR="005751F5" w:rsidRPr="00AB19FF">
        <w:rPr>
          <w:rFonts w:ascii="Times New Roman" w:hAnsi="Times New Roman" w:hint="eastAsia"/>
          <w:kern w:val="2"/>
        </w:rPr>
        <w:t>年，行政处罚期未届满的不良行为信息公布期应当延长</w:t>
      </w:r>
      <w:proofErr w:type="gramStart"/>
      <w:r w:rsidR="005751F5" w:rsidRPr="00AB19FF">
        <w:rPr>
          <w:rFonts w:ascii="Times New Roman" w:hAnsi="Times New Roman" w:hint="eastAsia"/>
          <w:kern w:val="2"/>
        </w:rPr>
        <w:t>至行政</w:t>
      </w:r>
      <w:proofErr w:type="gramEnd"/>
      <w:r w:rsidR="005751F5" w:rsidRPr="00AB19FF">
        <w:rPr>
          <w:rFonts w:ascii="Times New Roman" w:hAnsi="Times New Roman" w:hint="eastAsia"/>
          <w:kern w:val="2"/>
        </w:rPr>
        <w:t>处罚期限届满</w:t>
      </w:r>
      <w:r w:rsidR="001C2105" w:rsidRPr="00AB19FF">
        <w:rPr>
          <w:rFonts w:ascii="Times New Roman" w:hAnsi="Times New Roman"/>
          <w:kern w:val="2"/>
        </w:rPr>
        <w:t>。</w:t>
      </w:r>
    </w:p>
    <w:p w:rsidR="006B7149" w:rsidRPr="00AB19FF" w:rsidRDefault="00F9195D" w:rsidP="00B76D14">
      <w:pPr>
        <w:spacing w:line="590" w:lineRule="exact"/>
        <w:ind w:firstLineChars="200" w:firstLine="640"/>
        <w:rPr>
          <w:rFonts w:ascii="Times New Roman" w:hAnsi="Times New Roman"/>
          <w:kern w:val="2"/>
        </w:rPr>
      </w:pPr>
      <w:r w:rsidRPr="00AB19FF">
        <w:rPr>
          <w:rFonts w:ascii="Times New Roman" w:hAnsi="Times New Roman"/>
          <w:b/>
          <w:bCs/>
          <w:kern w:val="2"/>
        </w:rPr>
        <w:t>第十</w:t>
      </w:r>
      <w:r w:rsidR="00435AB2" w:rsidRPr="00AB19FF">
        <w:rPr>
          <w:rFonts w:ascii="Times New Roman" w:hAnsi="Times New Roman" w:hint="eastAsia"/>
          <w:b/>
          <w:bCs/>
          <w:kern w:val="2"/>
        </w:rPr>
        <w:t>二</w:t>
      </w:r>
      <w:r w:rsidRPr="00AB19FF">
        <w:rPr>
          <w:rFonts w:ascii="Times New Roman" w:hAnsi="Times New Roman"/>
          <w:b/>
          <w:bCs/>
          <w:kern w:val="2"/>
        </w:rPr>
        <w:t>条（守信激励）</w:t>
      </w:r>
      <w:r w:rsidR="001C2105" w:rsidRPr="00AB19FF">
        <w:rPr>
          <w:rFonts w:ascii="Times New Roman" w:hAnsi="Times New Roman"/>
          <w:kern w:val="2"/>
        </w:rPr>
        <w:t>对全年信用等级都为</w:t>
      </w:r>
      <w:r w:rsidR="001C2105" w:rsidRPr="00AB19FF">
        <w:rPr>
          <w:rFonts w:ascii="Times New Roman" w:hAnsi="Times New Roman"/>
          <w:kern w:val="2"/>
        </w:rPr>
        <w:t>A</w:t>
      </w:r>
      <w:r w:rsidR="00297402">
        <w:rPr>
          <w:rFonts w:ascii="Times New Roman" w:hAnsi="Times New Roman" w:hint="eastAsia"/>
          <w:kern w:val="2"/>
        </w:rPr>
        <w:t>、</w:t>
      </w:r>
      <w:r w:rsidR="00297402">
        <w:rPr>
          <w:rFonts w:ascii="Times New Roman" w:hAnsi="Times New Roman" w:hint="eastAsia"/>
          <w:kern w:val="2"/>
        </w:rPr>
        <w:t>B</w:t>
      </w:r>
      <w:r w:rsidR="001C2105" w:rsidRPr="00AB19FF">
        <w:rPr>
          <w:rFonts w:ascii="Times New Roman" w:hAnsi="Times New Roman"/>
          <w:kern w:val="2"/>
        </w:rPr>
        <w:t>级的从业单位，鼓励在权限范围内采取下列激励措施：</w:t>
      </w:r>
    </w:p>
    <w:p w:rsidR="006B7149" w:rsidRPr="00AB19FF" w:rsidRDefault="006B7149" w:rsidP="001C2105">
      <w:pPr>
        <w:spacing w:line="590" w:lineRule="exact"/>
        <w:ind w:firstLineChars="200" w:firstLine="640"/>
        <w:rPr>
          <w:rFonts w:ascii="Times New Roman" w:hAnsi="Times New Roman"/>
          <w:bCs/>
          <w:kern w:val="2"/>
        </w:rPr>
      </w:pPr>
      <w:r w:rsidRPr="00AB19FF">
        <w:rPr>
          <w:rFonts w:ascii="Times New Roman" w:hAnsi="Times New Roman"/>
          <w:bCs/>
          <w:kern w:val="2"/>
        </w:rPr>
        <w:t>（一）</w:t>
      </w:r>
      <w:r w:rsidR="00702EAA" w:rsidRPr="00AB19FF">
        <w:rPr>
          <w:rFonts w:ascii="Times New Roman" w:hAnsi="Times New Roman" w:hint="eastAsia"/>
          <w:bCs/>
          <w:kern w:val="2"/>
        </w:rPr>
        <w:t>在资格审查阶段，当其他条件满足时，其履约信誉免于审查，直接通过资格审查；</w:t>
      </w:r>
      <w:r w:rsidR="00702EAA" w:rsidRPr="00AB19FF">
        <w:rPr>
          <w:rFonts w:ascii="Times New Roman" w:hAnsi="Times New Roman"/>
          <w:bCs/>
          <w:kern w:val="2"/>
        </w:rPr>
        <w:t xml:space="preserve"> </w:t>
      </w:r>
    </w:p>
    <w:p w:rsidR="00702EAA" w:rsidRPr="00AB19FF" w:rsidRDefault="006B7149" w:rsidP="00702EAA">
      <w:pPr>
        <w:spacing w:line="590" w:lineRule="exact"/>
        <w:ind w:firstLineChars="200" w:firstLine="640"/>
        <w:rPr>
          <w:rFonts w:ascii="Times New Roman" w:hAnsi="Times New Roman"/>
          <w:bCs/>
          <w:kern w:val="2"/>
        </w:rPr>
      </w:pPr>
      <w:r w:rsidRPr="00AB19FF">
        <w:rPr>
          <w:rFonts w:ascii="Times New Roman" w:hAnsi="Times New Roman"/>
          <w:bCs/>
          <w:kern w:val="2"/>
        </w:rPr>
        <w:t>（</w:t>
      </w:r>
      <w:r w:rsidR="00297402">
        <w:rPr>
          <w:rFonts w:ascii="Times New Roman" w:hAnsi="Times New Roman" w:hint="eastAsia"/>
          <w:bCs/>
          <w:kern w:val="2"/>
        </w:rPr>
        <w:t>二</w:t>
      </w:r>
      <w:r w:rsidRPr="00AB19FF">
        <w:rPr>
          <w:rFonts w:ascii="Times New Roman" w:hAnsi="Times New Roman"/>
          <w:bCs/>
          <w:kern w:val="2"/>
        </w:rPr>
        <w:t>）</w:t>
      </w:r>
      <w:r w:rsidR="00702EAA" w:rsidRPr="00AB19FF">
        <w:rPr>
          <w:rFonts w:ascii="Times New Roman" w:hAnsi="Times New Roman" w:hint="eastAsia"/>
          <w:bCs/>
          <w:kern w:val="2"/>
        </w:rPr>
        <w:t>在项目、单位、个人评优等方面给予支持。</w:t>
      </w:r>
    </w:p>
    <w:p w:rsidR="006B7149" w:rsidRPr="00AB19FF" w:rsidRDefault="00F9195D" w:rsidP="00B76D14">
      <w:pPr>
        <w:spacing w:line="590" w:lineRule="exact"/>
        <w:ind w:firstLineChars="200" w:firstLine="640"/>
        <w:rPr>
          <w:rFonts w:ascii="Times New Roman" w:hAnsi="Times New Roman"/>
          <w:bCs/>
          <w:kern w:val="2"/>
        </w:rPr>
      </w:pPr>
      <w:r w:rsidRPr="00AB19FF">
        <w:rPr>
          <w:rFonts w:ascii="Times New Roman" w:hAnsi="Times New Roman"/>
          <w:b/>
          <w:bCs/>
          <w:kern w:val="2"/>
        </w:rPr>
        <w:t>第十</w:t>
      </w:r>
      <w:r w:rsidR="00435AB2" w:rsidRPr="00AB19FF">
        <w:rPr>
          <w:rFonts w:ascii="Times New Roman" w:hAnsi="Times New Roman" w:hint="eastAsia"/>
          <w:b/>
          <w:bCs/>
          <w:kern w:val="2"/>
        </w:rPr>
        <w:t>三</w:t>
      </w:r>
      <w:r w:rsidRPr="00AB19FF">
        <w:rPr>
          <w:rFonts w:ascii="Times New Roman" w:hAnsi="Times New Roman"/>
          <w:b/>
          <w:bCs/>
          <w:kern w:val="2"/>
        </w:rPr>
        <w:t>条（失信约束）</w:t>
      </w:r>
      <w:r w:rsidR="00D95A1D" w:rsidRPr="00AB19FF">
        <w:rPr>
          <w:rFonts w:ascii="Times New Roman" w:hAnsi="Times New Roman"/>
          <w:kern w:val="2"/>
        </w:rPr>
        <w:t>对全年信用等级出现</w:t>
      </w:r>
      <w:r w:rsidR="00D95A1D" w:rsidRPr="00AB19FF">
        <w:rPr>
          <w:rFonts w:ascii="Times New Roman" w:hAnsi="Times New Roman"/>
          <w:kern w:val="2"/>
        </w:rPr>
        <w:t>C</w:t>
      </w:r>
      <w:r w:rsidR="00BA00B3" w:rsidRPr="00AB19FF">
        <w:rPr>
          <w:rFonts w:ascii="Times New Roman" w:hAnsi="Times New Roman" w:hint="eastAsia"/>
          <w:kern w:val="2"/>
        </w:rPr>
        <w:t>、</w:t>
      </w:r>
      <w:r w:rsidR="00BA00B3" w:rsidRPr="00AB19FF">
        <w:rPr>
          <w:rFonts w:ascii="Times New Roman" w:hAnsi="Times New Roman" w:hint="eastAsia"/>
          <w:kern w:val="2"/>
        </w:rPr>
        <w:t>D</w:t>
      </w:r>
      <w:r w:rsidR="00D95A1D" w:rsidRPr="00AB19FF">
        <w:rPr>
          <w:rFonts w:ascii="Times New Roman" w:hAnsi="Times New Roman"/>
          <w:kern w:val="2"/>
        </w:rPr>
        <w:t>级的从业单位</w:t>
      </w:r>
      <w:r w:rsidR="00D95A1D" w:rsidRPr="00AB19FF">
        <w:rPr>
          <w:rFonts w:ascii="Times New Roman" w:hAnsi="Times New Roman"/>
          <w:bCs/>
          <w:kern w:val="2"/>
        </w:rPr>
        <w:t>，鼓励在权限范围内采取下列</w:t>
      </w:r>
      <w:r w:rsidR="003473D5" w:rsidRPr="00AB19FF">
        <w:rPr>
          <w:rFonts w:ascii="Times New Roman" w:hAnsi="Times New Roman" w:hint="eastAsia"/>
          <w:bCs/>
          <w:kern w:val="2"/>
        </w:rPr>
        <w:t>惩戒</w:t>
      </w:r>
      <w:r w:rsidR="00D95A1D" w:rsidRPr="00AB19FF">
        <w:rPr>
          <w:rFonts w:ascii="Times New Roman" w:hAnsi="Times New Roman"/>
          <w:bCs/>
          <w:kern w:val="2"/>
        </w:rPr>
        <w:t>措施：</w:t>
      </w:r>
    </w:p>
    <w:p w:rsidR="003473D5" w:rsidRPr="00AB19FF" w:rsidRDefault="003473D5" w:rsidP="00BA00B3">
      <w:pPr>
        <w:spacing w:line="590" w:lineRule="exact"/>
        <w:ind w:firstLineChars="200" w:firstLine="640"/>
        <w:rPr>
          <w:rFonts w:ascii="Times New Roman" w:hAnsi="Times New Roman"/>
          <w:bCs/>
          <w:kern w:val="2"/>
        </w:rPr>
      </w:pPr>
      <w:r w:rsidRPr="00AB19FF">
        <w:rPr>
          <w:rFonts w:ascii="Times New Roman" w:hAnsi="Times New Roman" w:hint="eastAsia"/>
          <w:bCs/>
          <w:kern w:val="2"/>
        </w:rPr>
        <w:t>（一）</w:t>
      </w:r>
      <w:r w:rsidR="00BA00B3" w:rsidRPr="00AB19FF">
        <w:rPr>
          <w:rFonts w:ascii="Times New Roman" w:hAnsi="Times New Roman"/>
          <w:bCs/>
          <w:kern w:val="2"/>
        </w:rPr>
        <w:t>将其列为重点</w:t>
      </w:r>
      <w:r w:rsidR="00BA00B3" w:rsidRPr="00AB19FF">
        <w:rPr>
          <w:rFonts w:ascii="Times New Roman" w:hAnsi="Times New Roman" w:hint="eastAsia"/>
          <w:bCs/>
          <w:kern w:val="2"/>
        </w:rPr>
        <w:t>监管</w:t>
      </w:r>
      <w:r w:rsidR="00BA00B3" w:rsidRPr="00AB19FF">
        <w:rPr>
          <w:rFonts w:ascii="Times New Roman" w:hAnsi="Times New Roman"/>
          <w:bCs/>
          <w:kern w:val="2"/>
        </w:rPr>
        <w:t>名单，</w:t>
      </w:r>
      <w:r w:rsidR="00BA00B3" w:rsidRPr="00AB19FF">
        <w:rPr>
          <w:rFonts w:ascii="Times New Roman" w:hAnsi="Times New Roman" w:hint="eastAsia"/>
          <w:bCs/>
          <w:kern w:val="2"/>
        </w:rPr>
        <w:t>实施重点监管，</w:t>
      </w:r>
      <w:r w:rsidR="00BA00B3" w:rsidRPr="00AB19FF">
        <w:rPr>
          <w:rFonts w:ascii="Times New Roman" w:hAnsi="Times New Roman"/>
          <w:bCs/>
          <w:kern w:val="2"/>
        </w:rPr>
        <w:t>增加检查频次，加强现场核查；</w:t>
      </w:r>
    </w:p>
    <w:p w:rsidR="003473D5" w:rsidRPr="00AB19FF" w:rsidRDefault="003473D5" w:rsidP="00B374D6">
      <w:pPr>
        <w:spacing w:line="590" w:lineRule="exact"/>
        <w:ind w:firstLineChars="200" w:firstLine="640"/>
        <w:rPr>
          <w:rFonts w:ascii="Times New Roman" w:hAnsi="Times New Roman"/>
          <w:bCs/>
          <w:kern w:val="2"/>
        </w:rPr>
      </w:pPr>
      <w:r w:rsidRPr="00AB19FF">
        <w:rPr>
          <w:rFonts w:ascii="Times New Roman" w:hAnsi="Times New Roman" w:hint="eastAsia"/>
          <w:bCs/>
          <w:kern w:val="2"/>
        </w:rPr>
        <w:t>（二）对企业主要负责人进行约谈；</w:t>
      </w:r>
    </w:p>
    <w:p w:rsidR="003473D5" w:rsidRPr="00AB19FF" w:rsidRDefault="003473D5" w:rsidP="00B374D6">
      <w:pPr>
        <w:spacing w:line="590" w:lineRule="exact"/>
        <w:ind w:firstLineChars="200" w:firstLine="640"/>
        <w:rPr>
          <w:rFonts w:ascii="Times New Roman" w:hAnsi="Times New Roman"/>
          <w:kern w:val="2"/>
        </w:rPr>
      </w:pPr>
      <w:r w:rsidRPr="00AB19FF">
        <w:rPr>
          <w:rFonts w:ascii="Times New Roman" w:hAnsi="Times New Roman" w:hint="eastAsia"/>
          <w:bCs/>
          <w:kern w:val="2"/>
        </w:rPr>
        <w:t>（</w:t>
      </w:r>
      <w:r w:rsidR="00D50E4B">
        <w:rPr>
          <w:rFonts w:ascii="Times New Roman" w:hAnsi="Times New Roman" w:hint="eastAsia"/>
          <w:bCs/>
          <w:kern w:val="2"/>
        </w:rPr>
        <w:t>三</w:t>
      </w:r>
      <w:r w:rsidRPr="00AB19FF">
        <w:rPr>
          <w:rFonts w:ascii="Times New Roman" w:hAnsi="Times New Roman" w:hint="eastAsia"/>
          <w:bCs/>
          <w:kern w:val="2"/>
        </w:rPr>
        <w:t>）</w:t>
      </w:r>
      <w:r w:rsidR="00BA00B3" w:rsidRPr="00AB19FF">
        <w:rPr>
          <w:rFonts w:ascii="Times New Roman" w:hAnsi="Times New Roman"/>
          <w:bCs/>
          <w:kern w:val="2"/>
        </w:rPr>
        <w:t>法律、法规、规章规定的其他惩戒方式</w:t>
      </w:r>
      <w:r w:rsidRPr="00AB19FF">
        <w:rPr>
          <w:rFonts w:ascii="Times New Roman" w:hAnsi="Times New Roman"/>
          <w:bCs/>
          <w:kern w:val="2"/>
        </w:rPr>
        <w:t>。</w:t>
      </w:r>
    </w:p>
    <w:p w:rsidR="00F9195D" w:rsidRPr="00AB19FF" w:rsidRDefault="00F9195D" w:rsidP="00F9195D">
      <w:pPr>
        <w:jc w:val="center"/>
        <w:rPr>
          <w:rFonts w:ascii="Times New Roman" w:eastAsia="黑体" w:hAnsi="Times New Roman"/>
        </w:rPr>
      </w:pPr>
      <w:r w:rsidRPr="00AB19FF">
        <w:rPr>
          <w:rFonts w:ascii="Times New Roman" w:eastAsia="黑体" w:hAnsi="Times New Roman"/>
        </w:rPr>
        <w:t>第四章</w:t>
      </w:r>
      <w:r w:rsidR="00D22C4D" w:rsidRPr="00AB19FF">
        <w:rPr>
          <w:rFonts w:ascii="Times New Roman" w:eastAsia="黑体" w:hAnsi="Times New Roman" w:hint="eastAsia"/>
        </w:rPr>
        <w:t xml:space="preserve"> </w:t>
      </w:r>
      <w:r w:rsidR="00D22C4D" w:rsidRPr="00AB19FF">
        <w:rPr>
          <w:rFonts w:ascii="Times New Roman" w:eastAsia="黑体" w:hAnsi="Times New Roman"/>
        </w:rPr>
        <w:t xml:space="preserve"> </w:t>
      </w:r>
      <w:r w:rsidR="0028374D" w:rsidRPr="00AB19FF">
        <w:rPr>
          <w:rFonts w:ascii="Times New Roman" w:eastAsia="黑体" w:hAnsi="Times New Roman"/>
        </w:rPr>
        <w:t>信用修复</w:t>
      </w:r>
    </w:p>
    <w:p w:rsidR="00B374D6" w:rsidRPr="00AB19FF" w:rsidRDefault="0028374D" w:rsidP="00B76D14">
      <w:pPr>
        <w:spacing w:line="590" w:lineRule="exact"/>
        <w:ind w:firstLineChars="200" w:firstLine="640"/>
        <w:rPr>
          <w:rFonts w:ascii="Times New Roman" w:hAnsi="Times New Roman"/>
          <w:kern w:val="2"/>
        </w:rPr>
      </w:pPr>
      <w:r w:rsidRPr="00AB19FF">
        <w:rPr>
          <w:rFonts w:ascii="Times New Roman" w:hAnsi="Times New Roman"/>
          <w:b/>
          <w:bCs/>
          <w:kern w:val="2"/>
        </w:rPr>
        <w:t>第十</w:t>
      </w:r>
      <w:r w:rsidR="00435AB2" w:rsidRPr="00AB19FF">
        <w:rPr>
          <w:rFonts w:ascii="Times New Roman" w:hAnsi="Times New Roman" w:hint="eastAsia"/>
          <w:b/>
          <w:bCs/>
          <w:kern w:val="2"/>
        </w:rPr>
        <w:t>四</w:t>
      </w:r>
      <w:r w:rsidRPr="00AB19FF">
        <w:rPr>
          <w:rFonts w:ascii="Times New Roman" w:hAnsi="Times New Roman"/>
          <w:b/>
          <w:bCs/>
          <w:kern w:val="2"/>
        </w:rPr>
        <w:t>条（</w:t>
      </w:r>
      <w:r w:rsidR="00264D4B" w:rsidRPr="00AB19FF">
        <w:rPr>
          <w:rFonts w:ascii="Times New Roman" w:hAnsi="Times New Roman" w:hint="eastAsia"/>
          <w:b/>
          <w:bCs/>
          <w:kern w:val="2"/>
        </w:rPr>
        <w:t>整改时限</w:t>
      </w:r>
      <w:r w:rsidRPr="00AB19FF">
        <w:rPr>
          <w:rFonts w:ascii="Times New Roman" w:hAnsi="Times New Roman"/>
          <w:b/>
          <w:bCs/>
          <w:kern w:val="2"/>
        </w:rPr>
        <w:t>）</w:t>
      </w:r>
      <w:r w:rsidR="00B374D6" w:rsidRPr="00AB19FF">
        <w:rPr>
          <w:rFonts w:ascii="Times New Roman" w:hAnsi="Times New Roman"/>
          <w:kern w:val="2"/>
        </w:rPr>
        <w:t>农村公路建设项目从业单位应主</w:t>
      </w:r>
      <w:r w:rsidR="00B374D6" w:rsidRPr="00AB19FF">
        <w:rPr>
          <w:rFonts w:ascii="Times New Roman" w:hAnsi="Times New Roman"/>
          <w:kern w:val="2"/>
        </w:rPr>
        <w:lastRenderedPageBreak/>
        <w:t>动纠正失信行为、消除不良社会影响，</w:t>
      </w:r>
      <w:r w:rsidR="00D17A38" w:rsidRPr="00AB19FF">
        <w:rPr>
          <w:rFonts w:ascii="Times New Roman" w:hAnsi="Times New Roman" w:hint="eastAsia"/>
          <w:kern w:val="2"/>
        </w:rPr>
        <w:t>在规定整改完成时限内对不良行为进行整改（其中信用等级降至</w:t>
      </w:r>
      <w:r w:rsidR="00D17A38" w:rsidRPr="00AB19FF">
        <w:rPr>
          <w:rFonts w:ascii="Times New Roman" w:hAnsi="Times New Roman"/>
          <w:kern w:val="2"/>
        </w:rPr>
        <w:t>B</w:t>
      </w:r>
      <w:r w:rsidR="00D17A38" w:rsidRPr="00AB19FF">
        <w:rPr>
          <w:rFonts w:ascii="Times New Roman" w:hAnsi="Times New Roman"/>
          <w:kern w:val="2"/>
        </w:rPr>
        <w:t>级的整改完成时限为</w:t>
      </w:r>
      <w:r w:rsidR="00D17A38" w:rsidRPr="00AB19FF">
        <w:rPr>
          <w:rFonts w:ascii="Times New Roman" w:hAnsi="Times New Roman"/>
          <w:kern w:val="2"/>
        </w:rPr>
        <w:t>3</w:t>
      </w:r>
      <w:r w:rsidR="00D17A38" w:rsidRPr="00AB19FF">
        <w:rPr>
          <w:rFonts w:ascii="Times New Roman" w:hAnsi="Times New Roman"/>
          <w:kern w:val="2"/>
        </w:rPr>
        <w:t>个月，降至</w:t>
      </w:r>
      <w:r w:rsidR="00D17A38" w:rsidRPr="00AB19FF">
        <w:rPr>
          <w:rFonts w:ascii="Times New Roman" w:hAnsi="Times New Roman"/>
          <w:kern w:val="2"/>
        </w:rPr>
        <w:t>C</w:t>
      </w:r>
      <w:r w:rsidR="00D17A38" w:rsidRPr="00AB19FF">
        <w:rPr>
          <w:rFonts w:ascii="Times New Roman" w:hAnsi="Times New Roman"/>
          <w:kern w:val="2"/>
        </w:rPr>
        <w:t>级的整改完成时限为</w:t>
      </w:r>
      <w:r w:rsidR="00D17A38" w:rsidRPr="00AB19FF">
        <w:rPr>
          <w:rFonts w:ascii="Times New Roman" w:hAnsi="Times New Roman"/>
          <w:kern w:val="2"/>
        </w:rPr>
        <w:t>6</w:t>
      </w:r>
      <w:r w:rsidR="00D17A38" w:rsidRPr="00AB19FF">
        <w:rPr>
          <w:rFonts w:ascii="Times New Roman" w:hAnsi="Times New Roman"/>
          <w:kern w:val="2"/>
        </w:rPr>
        <w:t>个月，降至</w:t>
      </w:r>
      <w:r w:rsidR="00D17A38" w:rsidRPr="00AB19FF">
        <w:rPr>
          <w:rFonts w:ascii="Times New Roman" w:hAnsi="Times New Roman"/>
          <w:kern w:val="2"/>
        </w:rPr>
        <w:t>D</w:t>
      </w:r>
      <w:r w:rsidR="00D17A38" w:rsidRPr="00AB19FF">
        <w:rPr>
          <w:rFonts w:ascii="Times New Roman" w:hAnsi="Times New Roman"/>
          <w:kern w:val="2"/>
        </w:rPr>
        <w:t>级的整改完成时限为</w:t>
      </w:r>
      <w:r w:rsidR="00D17A38" w:rsidRPr="00AB19FF">
        <w:rPr>
          <w:rFonts w:ascii="Times New Roman" w:hAnsi="Times New Roman"/>
          <w:kern w:val="2"/>
        </w:rPr>
        <w:t>1</w:t>
      </w:r>
      <w:r w:rsidR="00D17A38" w:rsidRPr="00AB19FF">
        <w:rPr>
          <w:rFonts w:ascii="Times New Roman" w:hAnsi="Times New Roman"/>
          <w:kern w:val="2"/>
        </w:rPr>
        <w:t>年）</w:t>
      </w:r>
      <w:r w:rsidR="008F365B" w:rsidRPr="00AB19FF">
        <w:rPr>
          <w:rFonts w:ascii="Times New Roman" w:hAnsi="Times New Roman" w:hint="eastAsia"/>
          <w:kern w:val="2"/>
        </w:rPr>
        <w:t>，申请信用等级恢复，超过整改完成时限的不予恢复。</w:t>
      </w:r>
    </w:p>
    <w:p w:rsidR="00264D4B" w:rsidRPr="00AB19FF" w:rsidRDefault="00264D4B" w:rsidP="00B76D14">
      <w:pPr>
        <w:spacing w:line="590" w:lineRule="exact"/>
        <w:ind w:firstLineChars="200" w:firstLine="640"/>
        <w:rPr>
          <w:rFonts w:ascii="Times New Roman" w:eastAsia="方正仿宋_GBK" w:hAnsi="Times New Roman"/>
        </w:rPr>
      </w:pPr>
      <w:r w:rsidRPr="00AB19FF">
        <w:rPr>
          <w:rFonts w:ascii="Times New Roman" w:hAnsi="Times New Roman"/>
          <w:b/>
          <w:bCs/>
          <w:kern w:val="2"/>
        </w:rPr>
        <w:t>第十</w:t>
      </w:r>
      <w:r w:rsidRPr="00AB19FF">
        <w:rPr>
          <w:rFonts w:ascii="Times New Roman" w:hAnsi="Times New Roman" w:hint="eastAsia"/>
          <w:b/>
          <w:bCs/>
          <w:kern w:val="2"/>
        </w:rPr>
        <w:t>六</w:t>
      </w:r>
      <w:r w:rsidRPr="00AB19FF">
        <w:rPr>
          <w:rFonts w:ascii="Times New Roman" w:hAnsi="Times New Roman"/>
          <w:b/>
          <w:bCs/>
          <w:kern w:val="2"/>
        </w:rPr>
        <w:t>条（修复条件）</w:t>
      </w:r>
      <w:r w:rsidRPr="00AB19FF">
        <w:rPr>
          <w:rFonts w:ascii="Times New Roman" w:hAnsi="Times New Roman"/>
          <w:kern w:val="2"/>
        </w:rPr>
        <w:t>失信主体在规定的整改期内已对失信行为进行整改，并通过整改验收，该失信行为的社会影响已基本消除；自</w:t>
      </w:r>
      <w:r w:rsidRPr="00AB19FF">
        <w:rPr>
          <w:rFonts w:ascii="Times New Roman" w:hAnsi="Times New Roman" w:hint="eastAsia"/>
          <w:kern w:val="2"/>
        </w:rPr>
        <w:t>信用等级动态调整或者上一次信用等级恢复之日</w:t>
      </w:r>
      <w:r w:rsidRPr="00AB19FF">
        <w:rPr>
          <w:rFonts w:ascii="Times New Roman" w:hAnsi="Times New Roman"/>
          <w:kern w:val="2"/>
        </w:rPr>
        <w:t>起，半年内未再发生同类</w:t>
      </w:r>
      <w:r w:rsidRPr="00AB19FF">
        <w:rPr>
          <w:rFonts w:ascii="Times New Roman" w:hAnsi="Times New Roman" w:hint="eastAsia"/>
          <w:kern w:val="2"/>
        </w:rPr>
        <w:t>不良</w:t>
      </w:r>
      <w:r w:rsidRPr="00AB19FF">
        <w:rPr>
          <w:rFonts w:ascii="Times New Roman" w:hAnsi="Times New Roman"/>
          <w:kern w:val="2"/>
        </w:rPr>
        <w:t>行为；从业单位已建立健全单位信用管理制度并承诺不再失信。</w:t>
      </w:r>
    </w:p>
    <w:p w:rsidR="00264D4B" w:rsidRPr="00AB19FF" w:rsidRDefault="00264D4B" w:rsidP="00B76D14">
      <w:pPr>
        <w:spacing w:line="590" w:lineRule="exact"/>
        <w:ind w:firstLineChars="200" w:firstLine="640"/>
        <w:rPr>
          <w:rFonts w:ascii="Times New Roman" w:hAnsi="Times New Roman"/>
          <w:kern w:val="2"/>
        </w:rPr>
      </w:pPr>
      <w:r w:rsidRPr="00AB19FF">
        <w:rPr>
          <w:rFonts w:ascii="Times New Roman" w:hAnsi="Times New Roman"/>
          <w:b/>
          <w:bCs/>
          <w:kern w:val="2"/>
        </w:rPr>
        <w:t>第十</w:t>
      </w:r>
      <w:r w:rsidRPr="00AB19FF">
        <w:rPr>
          <w:rFonts w:ascii="Times New Roman" w:hAnsi="Times New Roman" w:hint="eastAsia"/>
          <w:b/>
          <w:bCs/>
          <w:kern w:val="2"/>
        </w:rPr>
        <w:t>七</w:t>
      </w:r>
      <w:r w:rsidRPr="00AB19FF">
        <w:rPr>
          <w:rFonts w:ascii="Times New Roman" w:hAnsi="Times New Roman"/>
          <w:b/>
          <w:bCs/>
          <w:kern w:val="2"/>
        </w:rPr>
        <w:t>条（修复程序）</w:t>
      </w:r>
      <w:r w:rsidRPr="00AB19FF">
        <w:rPr>
          <w:rFonts w:ascii="Times New Roman" w:hAnsi="Times New Roman"/>
          <w:kern w:val="2"/>
        </w:rPr>
        <w:t>失信的从业单位可按照</w:t>
      </w:r>
      <w:r w:rsidRPr="00AB19FF">
        <w:rPr>
          <w:rFonts w:ascii="Times New Roman" w:hAnsi="Times New Roman" w:hint="eastAsia"/>
          <w:kern w:val="2"/>
        </w:rPr>
        <w:t>省厅公路水运建设市场失信主体信用修复</w:t>
      </w:r>
      <w:r w:rsidR="00834D09" w:rsidRPr="00AB19FF">
        <w:rPr>
          <w:rFonts w:ascii="Times New Roman" w:hAnsi="Times New Roman" w:hint="eastAsia"/>
          <w:kern w:val="2"/>
        </w:rPr>
        <w:t>要求</w:t>
      </w:r>
      <w:r w:rsidRPr="00AB19FF">
        <w:rPr>
          <w:rFonts w:ascii="Times New Roman" w:hAnsi="Times New Roman"/>
          <w:kern w:val="2"/>
        </w:rPr>
        <w:t>，向县级交通运输主管部门提交《信用修复申请书》</w:t>
      </w:r>
      <w:r w:rsidRPr="00AB19FF">
        <w:rPr>
          <w:rFonts w:ascii="Times New Roman" w:hAnsi="Times New Roman" w:hint="eastAsia"/>
          <w:kern w:val="2"/>
        </w:rPr>
        <w:t>、《信用修复</w:t>
      </w:r>
      <w:r w:rsidRPr="00AB19FF">
        <w:rPr>
          <w:rFonts w:ascii="Times New Roman" w:hAnsi="Times New Roman"/>
          <w:kern w:val="2"/>
        </w:rPr>
        <w:t>承诺书》进行信用修复。</w:t>
      </w:r>
      <w:r w:rsidR="00834D09" w:rsidRPr="00AB19FF">
        <w:rPr>
          <w:rFonts w:ascii="Times New Roman" w:hAnsi="Times New Roman" w:hint="eastAsia"/>
          <w:kern w:val="2"/>
        </w:rPr>
        <w:t>县级交通运输主管部门对失信主体整改情况进行验收，须在十个工作日内出具</w:t>
      </w:r>
      <w:r w:rsidR="00F70E92" w:rsidRPr="00AB19FF">
        <w:rPr>
          <w:rFonts w:ascii="Times New Roman" w:hAnsi="Times New Roman" w:hint="eastAsia"/>
          <w:kern w:val="2"/>
        </w:rPr>
        <w:t>《信用修复报告》</w:t>
      </w:r>
      <w:r w:rsidR="00834D09" w:rsidRPr="00AB19FF">
        <w:rPr>
          <w:rFonts w:ascii="Times New Roman" w:hAnsi="Times New Roman" w:hint="eastAsia"/>
          <w:kern w:val="2"/>
        </w:rPr>
        <w:t>，并向</w:t>
      </w:r>
      <w:r w:rsidR="00297402">
        <w:rPr>
          <w:rFonts w:ascii="Times New Roman" w:hAnsi="Times New Roman" w:hint="eastAsia"/>
          <w:kern w:val="2"/>
        </w:rPr>
        <w:t>市交通运输局</w:t>
      </w:r>
      <w:r w:rsidR="00834D09" w:rsidRPr="00AB19FF">
        <w:rPr>
          <w:rFonts w:ascii="Times New Roman" w:hAnsi="Times New Roman" w:hint="eastAsia"/>
          <w:kern w:val="2"/>
        </w:rPr>
        <w:t>报告。</w:t>
      </w:r>
    </w:p>
    <w:p w:rsidR="00B374D6" w:rsidRPr="00AB19FF" w:rsidRDefault="0028374D" w:rsidP="00B76D14">
      <w:pPr>
        <w:spacing w:line="590" w:lineRule="exact"/>
        <w:ind w:firstLineChars="200" w:firstLine="640"/>
        <w:rPr>
          <w:rFonts w:ascii="Times New Roman" w:hAnsi="Times New Roman"/>
          <w:kern w:val="2"/>
        </w:rPr>
      </w:pPr>
      <w:r w:rsidRPr="00AB19FF">
        <w:rPr>
          <w:rFonts w:ascii="Times New Roman" w:hAnsi="Times New Roman"/>
          <w:b/>
          <w:bCs/>
          <w:kern w:val="2"/>
        </w:rPr>
        <w:t>第十</w:t>
      </w:r>
      <w:r w:rsidR="00435AB2" w:rsidRPr="00AB19FF">
        <w:rPr>
          <w:rFonts w:ascii="Times New Roman" w:hAnsi="Times New Roman" w:hint="eastAsia"/>
          <w:b/>
          <w:bCs/>
          <w:kern w:val="2"/>
        </w:rPr>
        <w:t>五</w:t>
      </w:r>
      <w:r w:rsidRPr="00AB19FF">
        <w:rPr>
          <w:rFonts w:ascii="Times New Roman" w:hAnsi="Times New Roman"/>
          <w:b/>
          <w:bCs/>
          <w:kern w:val="2"/>
        </w:rPr>
        <w:t>条（修复</w:t>
      </w:r>
      <w:r w:rsidR="00834D09" w:rsidRPr="00AB19FF">
        <w:rPr>
          <w:rFonts w:ascii="Times New Roman" w:hAnsi="Times New Roman" w:hint="eastAsia"/>
          <w:b/>
          <w:bCs/>
          <w:kern w:val="2"/>
        </w:rPr>
        <w:t>方式</w:t>
      </w:r>
      <w:r w:rsidRPr="00AB19FF">
        <w:rPr>
          <w:rFonts w:ascii="Times New Roman" w:hAnsi="Times New Roman"/>
          <w:b/>
          <w:bCs/>
          <w:kern w:val="2"/>
        </w:rPr>
        <w:t>）</w:t>
      </w:r>
      <w:r w:rsidR="00B374D6" w:rsidRPr="00AB19FF">
        <w:rPr>
          <w:rFonts w:ascii="Times New Roman" w:hAnsi="Times New Roman"/>
          <w:kern w:val="2"/>
        </w:rPr>
        <w:t>从业单位可通过</w:t>
      </w:r>
      <w:proofErr w:type="gramStart"/>
      <w:r w:rsidR="00B374D6" w:rsidRPr="00AB19FF">
        <w:rPr>
          <w:rFonts w:ascii="Times New Roman" w:hAnsi="Times New Roman"/>
          <w:kern w:val="2"/>
        </w:rPr>
        <w:t>作出</w:t>
      </w:r>
      <w:proofErr w:type="gramEnd"/>
      <w:r w:rsidR="00B374D6" w:rsidRPr="00AB19FF">
        <w:rPr>
          <w:rFonts w:ascii="Times New Roman" w:hAnsi="Times New Roman"/>
          <w:kern w:val="2"/>
        </w:rPr>
        <w:t>信用承诺、完成信用整改、通过信用核查等方式开展信用修复。信用等级逐级修复，但最高仅能修复至</w:t>
      </w:r>
      <w:r w:rsidR="00B374D6" w:rsidRPr="00AB19FF">
        <w:rPr>
          <w:rFonts w:ascii="Times New Roman" w:hAnsi="Times New Roman"/>
          <w:kern w:val="2"/>
        </w:rPr>
        <w:t>B</w:t>
      </w:r>
      <w:r w:rsidR="00B374D6" w:rsidRPr="00AB19FF">
        <w:rPr>
          <w:rFonts w:ascii="Times New Roman" w:hAnsi="Times New Roman"/>
          <w:kern w:val="2"/>
        </w:rPr>
        <w:t>级，且修复后的信用分不得高于失信前的信用分。具体规定如下：</w:t>
      </w:r>
    </w:p>
    <w:p w:rsidR="00B374D6" w:rsidRPr="00AB19FF" w:rsidRDefault="00B374D6" w:rsidP="00B374D6">
      <w:pPr>
        <w:spacing w:line="590" w:lineRule="exact"/>
        <w:ind w:firstLineChars="200" w:firstLine="640"/>
        <w:rPr>
          <w:rFonts w:ascii="Times New Roman" w:hAnsi="Times New Roman"/>
          <w:kern w:val="2"/>
        </w:rPr>
      </w:pPr>
      <w:r w:rsidRPr="00AB19FF">
        <w:rPr>
          <w:rFonts w:ascii="Times New Roman" w:hAnsi="Times New Roman"/>
          <w:kern w:val="2"/>
        </w:rPr>
        <w:t>（一）降至</w:t>
      </w:r>
      <w:r w:rsidRPr="00AB19FF">
        <w:rPr>
          <w:rFonts w:ascii="Times New Roman" w:hAnsi="Times New Roman"/>
          <w:kern w:val="2"/>
        </w:rPr>
        <w:t>C</w:t>
      </w:r>
      <w:r w:rsidRPr="00AB19FF">
        <w:rPr>
          <w:rFonts w:ascii="Times New Roman" w:hAnsi="Times New Roman"/>
          <w:kern w:val="2"/>
        </w:rPr>
        <w:t>级的，可修复至</w:t>
      </w:r>
      <w:r w:rsidRPr="00AB19FF">
        <w:rPr>
          <w:rFonts w:ascii="Times New Roman" w:hAnsi="Times New Roman"/>
          <w:kern w:val="2"/>
        </w:rPr>
        <w:t>B</w:t>
      </w:r>
      <w:r w:rsidRPr="00AB19FF">
        <w:rPr>
          <w:rFonts w:ascii="Times New Roman" w:hAnsi="Times New Roman"/>
          <w:kern w:val="2"/>
        </w:rPr>
        <w:t>级信用分</w:t>
      </w:r>
      <w:r w:rsidRPr="00AB19FF">
        <w:rPr>
          <w:rFonts w:ascii="Times New Roman" w:hAnsi="Times New Roman"/>
          <w:kern w:val="2"/>
        </w:rPr>
        <w:t>75</w:t>
      </w:r>
      <w:r w:rsidRPr="00AB19FF">
        <w:rPr>
          <w:rFonts w:ascii="Times New Roman" w:hAnsi="Times New Roman"/>
          <w:kern w:val="2"/>
        </w:rPr>
        <w:t>分；</w:t>
      </w:r>
    </w:p>
    <w:p w:rsidR="00B374D6" w:rsidRPr="00AB19FF" w:rsidRDefault="00B374D6" w:rsidP="00B374D6">
      <w:pPr>
        <w:spacing w:line="590" w:lineRule="exact"/>
        <w:ind w:firstLineChars="200" w:firstLine="640"/>
        <w:rPr>
          <w:rFonts w:ascii="Times New Roman" w:hAnsi="Times New Roman"/>
          <w:kern w:val="2"/>
        </w:rPr>
      </w:pPr>
      <w:r w:rsidRPr="00AB19FF">
        <w:rPr>
          <w:rFonts w:ascii="Times New Roman" w:hAnsi="Times New Roman"/>
          <w:kern w:val="2"/>
        </w:rPr>
        <w:t>（二）降至</w:t>
      </w:r>
      <w:r w:rsidRPr="00AB19FF">
        <w:rPr>
          <w:rFonts w:ascii="Times New Roman" w:hAnsi="Times New Roman"/>
          <w:kern w:val="2"/>
        </w:rPr>
        <w:t>D</w:t>
      </w:r>
      <w:r w:rsidRPr="00AB19FF">
        <w:rPr>
          <w:rFonts w:ascii="Times New Roman" w:hAnsi="Times New Roman"/>
          <w:kern w:val="2"/>
        </w:rPr>
        <w:t>级的，可修复至</w:t>
      </w:r>
      <w:r w:rsidRPr="00AB19FF">
        <w:rPr>
          <w:rFonts w:ascii="Times New Roman" w:hAnsi="Times New Roman"/>
          <w:kern w:val="2"/>
        </w:rPr>
        <w:t>C</w:t>
      </w:r>
      <w:r w:rsidRPr="00AB19FF">
        <w:rPr>
          <w:rFonts w:ascii="Times New Roman" w:hAnsi="Times New Roman"/>
          <w:kern w:val="2"/>
        </w:rPr>
        <w:t>级信用分</w:t>
      </w:r>
      <w:r w:rsidRPr="00AB19FF">
        <w:rPr>
          <w:rFonts w:ascii="Times New Roman" w:hAnsi="Times New Roman"/>
          <w:kern w:val="2"/>
        </w:rPr>
        <w:t>60</w:t>
      </w:r>
      <w:r w:rsidRPr="00AB19FF">
        <w:rPr>
          <w:rFonts w:ascii="Times New Roman" w:hAnsi="Times New Roman"/>
          <w:kern w:val="2"/>
        </w:rPr>
        <w:t>分；</w:t>
      </w:r>
    </w:p>
    <w:p w:rsidR="006B7149" w:rsidRPr="00AB19FF" w:rsidRDefault="00B374D6" w:rsidP="006B7149">
      <w:pPr>
        <w:spacing w:line="590" w:lineRule="exact"/>
        <w:ind w:firstLineChars="200" w:firstLine="640"/>
        <w:rPr>
          <w:rFonts w:ascii="Times New Roman" w:hAnsi="Times New Roman"/>
          <w:kern w:val="2"/>
        </w:rPr>
      </w:pPr>
      <w:r w:rsidRPr="00AB19FF">
        <w:rPr>
          <w:rFonts w:ascii="Times New Roman" w:hAnsi="Times New Roman"/>
          <w:kern w:val="2"/>
        </w:rPr>
        <w:t>（三）在失信行为有效期内，由</w:t>
      </w:r>
      <w:r w:rsidRPr="00AB19FF">
        <w:rPr>
          <w:rFonts w:ascii="Times New Roman" w:hAnsi="Times New Roman"/>
          <w:kern w:val="2"/>
        </w:rPr>
        <w:t>D</w:t>
      </w:r>
      <w:r w:rsidRPr="00AB19FF">
        <w:rPr>
          <w:rFonts w:ascii="Times New Roman" w:hAnsi="Times New Roman"/>
          <w:kern w:val="2"/>
        </w:rPr>
        <w:t>级修复至</w:t>
      </w:r>
      <w:r w:rsidRPr="00AB19FF">
        <w:rPr>
          <w:rFonts w:ascii="Times New Roman" w:hAnsi="Times New Roman"/>
          <w:kern w:val="2"/>
        </w:rPr>
        <w:t>C</w:t>
      </w:r>
      <w:r w:rsidRPr="00AB19FF">
        <w:rPr>
          <w:rFonts w:ascii="Times New Roman" w:hAnsi="Times New Roman"/>
          <w:kern w:val="2"/>
        </w:rPr>
        <w:t>级后，半</w:t>
      </w:r>
      <w:r w:rsidRPr="00AB19FF">
        <w:rPr>
          <w:rFonts w:ascii="Times New Roman" w:hAnsi="Times New Roman"/>
          <w:kern w:val="2"/>
        </w:rPr>
        <w:lastRenderedPageBreak/>
        <w:t>年之内</w:t>
      </w:r>
      <w:r w:rsidR="002A63ED" w:rsidRPr="00AB19FF">
        <w:rPr>
          <w:rFonts w:ascii="Times New Roman" w:hAnsi="Times New Roman" w:hint="eastAsia"/>
          <w:kern w:val="2"/>
        </w:rPr>
        <w:t>无信用等级动态调整不良行为记录</w:t>
      </w:r>
      <w:r w:rsidRPr="00AB19FF">
        <w:rPr>
          <w:rFonts w:ascii="Times New Roman" w:hAnsi="Times New Roman"/>
          <w:kern w:val="2"/>
        </w:rPr>
        <w:t>，经再次提出申请，可由</w:t>
      </w:r>
      <w:r w:rsidR="006B7149" w:rsidRPr="00AB19FF">
        <w:rPr>
          <w:rFonts w:ascii="Times New Roman" w:hAnsi="Times New Roman"/>
          <w:kern w:val="2"/>
        </w:rPr>
        <w:t>C</w:t>
      </w:r>
      <w:r w:rsidRPr="00AB19FF">
        <w:rPr>
          <w:rFonts w:ascii="Times New Roman" w:hAnsi="Times New Roman"/>
          <w:kern w:val="2"/>
        </w:rPr>
        <w:t>级修复至</w:t>
      </w:r>
      <w:r w:rsidR="006B7149" w:rsidRPr="00AB19FF">
        <w:rPr>
          <w:rFonts w:ascii="Times New Roman" w:hAnsi="Times New Roman"/>
          <w:kern w:val="2"/>
        </w:rPr>
        <w:t>B</w:t>
      </w:r>
      <w:r w:rsidRPr="00AB19FF">
        <w:rPr>
          <w:rFonts w:ascii="Times New Roman" w:hAnsi="Times New Roman"/>
          <w:kern w:val="2"/>
        </w:rPr>
        <w:t>级信用分</w:t>
      </w:r>
      <w:r w:rsidR="006B7149" w:rsidRPr="00AB19FF">
        <w:rPr>
          <w:rFonts w:ascii="Times New Roman" w:hAnsi="Times New Roman"/>
          <w:kern w:val="2"/>
        </w:rPr>
        <w:t>75</w:t>
      </w:r>
      <w:r w:rsidRPr="00AB19FF">
        <w:rPr>
          <w:rFonts w:ascii="Times New Roman" w:hAnsi="Times New Roman"/>
          <w:kern w:val="2"/>
        </w:rPr>
        <w:t>分。若当年无项目参与履约考核，最高可修复至</w:t>
      </w:r>
      <w:r w:rsidR="006B7149" w:rsidRPr="00AB19FF">
        <w:rPr>
          <w:rFonts w:ascii="Times New Roman" w:hAnsi="Times New Roman"/>
          <w:kern w:val="2"/>
        </w:rPr>
        <w:t>B</w:t>
      </w:r>
      <w:r w:rsidRPr="00AB19FF">
        <w:rPr>
          <w:rFonts w:ascii="Times New Roman" w:hAnsi="Times New Roman"/>
          <w:kern w:val="2"/>
        </w:rPr>
        <w:t>级信用分</w:t>
      </w:r>
      <w:r w:rsidR="0098574E" w:rsidRPr="00AB19FF">
        <w:rPr>
          <w:rFonts w:ascii="Times New Roman" w:hAnsi="Times New Roman"/>
          <w:kern w:val="2"/>
        </w:rPr>
        <w:t>75</w:t>
      </w:r>
      <w:r w:rsidRPr="00AB19FF">
        <w:rPr>
          <w:rFonts w:ascii="Times New Roman" w:hAnsi="Times New Roman"/>
          <w:kern w:val="2"/>
        </w:rPr>
        <w:t>分。</w:t>
      </w:r>
    </w:p>
    <w:p w:rsidR="0028374D" w:rsidRPr="00AB19FF" w:rsidRDefault="0028374D" w:rsidP="006B7149">
      <w:pPr>
        <w:spacing w:line="590" w:lineRule="exact"/>
        <w:ind w:firstLineChars="200" w:firstLine="640"/>
        <w:jc w:val="center"/>
        <w:rPr>
          <w:rFonts w:ascii="Times New Roman" w:eastAsia="黑体" w:hAnsi="Times New Roman"/>
        </w:rPr>
      </w:pPr>
      <w:r w:rsidRPr="00AB19FF">
        <w:rPr>
          <w:rFonts w:ascii="Times New Roman" w:eastAsia="黑体" w:hAnsi="Times New Roman"/>
        </w:rPr>
        <w:t>第五章</w:t>
      </w:r>
      <w:r w:rsidR="00D22C4D" w:rsidRPr="00AB19FF">
        <w:rPr>
          <w:rFonts w:ascii="Times New Roman" w:eastAsia="黑体" w:hAnsi="Times New Roman" w:hint="eastAsia"/>
        </w:rPr>
        <w:t xml:space="preserve"> </w:t>
      </w:r>
      <w:r w:rsidR="00D22C4D" w:rsidRPr="00AB19FF">
        <w:rPr>
          <w:rFonts w:ascii="Times New Roman" w:eastAsia="黑体" w:hAnsi="Times New Roman"/>
        </w:rPr>
        <w:t xml:space="preserve"> </w:t>
      </w:r>
      <w:r w:rsidRPr="00AB19FF">
        <w:rPr>
          <w:rFonts w:ascii="Times New Roman" w:eastAsia="黑体" w:hAnsi="Times New Roman"/>
        </w:rPr>
        <w:t>监督管理</w:t>
      </w:r>
    </w:p>
    <w:p w:rsidR="002B764B" w:rsidRPr="00BE52B7" w:rsidRDefault="008B5659" w:rsidP="00B76D14">
      <w:pPr>
        <w:spacing w:line="590" w:lineRule="exact"/>
        <w:ind w:firstLineChars="200" w:firstLine="640"/>
        <w:rPr>
          <w:rFonts w:ascii="Times New Roman" w:hAnsi="Times New Roman"/>
          <w:bCs/>
          <w:kern w:val="2"/>
        </w:rPr>
      </w:pPr>
      <w:r w:rsidRPr="00AB19FF">
        <w:rPr>
          <w:rFonts w:ascii="Times New Roman" w:hAnsi="Times New Roman"/>
          <w:b/>
          <w:bCs/>
          <w:kern w:val="2"/>
        </w:rPr>
        <w:t>第十</w:t>
      </w:r>
      <w:r w:rsidR="00435AB2" w:rsidRPr="00AB19FF">
        <w:rPr>
          <w:rFonts w:ascii="Times New Roman" w:hAnsi="Times New Roman" w:hint="eastAsia"/>
          <w:b/>
          <w:bCs/>
          <w:kern w:val="2"/>
        </w:rPr>
        <w:t>八</w:t>
      </w:r>
      <w:r w:rsidRPr="00AB19FF">
        <w:rPr>
          <w:rFonts w:ascii="Times New Roman" w:hAnsi="Times New Roman"/>
          <w:b/>
          <w:bCs/>
          <w:kern w:val="2"/>
        </w:rPr>
        <w:t>条（</w:t>
      </w:r>
      <w:r w:rsidR="00946818" w:rsidRPr="00AB19FF">
        <w:rPr>
          <w:rFonts w:ascii="Times New Roman" w:hAnsi="Times New Roman"/>
          <w:b/>
          <w:bCs/>
          <w:kern w:val="2"/>
        </w:rPr>
        <w:t>日常督查</w:t>
      </w:r>
      <w:r w:rsidRPr="00AB19FF">
        <w:rPr>
          <w:rFonts w:ascii="Times New Roman" w:hAnsi="Times New Roman"/>
          <w:b/>
          <w:bCs/>
          <w:kern w:val="2"/>
        </w:rPr>
        <w:t>）</w:t>
      </w:r>
      <w:r w:rsidRPr="00BE52B7">
        <w:rPr>
          <w:rFonts w:ascii="Times New Roman" w:hAnsi="Times New Roman" w:hint="eastAsia"/>
          <w:bCs/>
          <w:kern w:val="2"/>
        </w:rPr>
        <w:t>从业单位信用评价工作严</w:t>
      </w:r>
      <w:r w:rsidR="00383418" w:rsidRPr="00BE52B7">
        <w:rPr>
          <w:rFonts w:ascii="Times New Roman" w:hAnsi="Times New Roman" w:hint="eastAsia"/>
          <w:bCs/>
          <w:kern w:val="2"/>
        </w:rPr>
        <w:t>禁弄虚作假、隐瞒不报、随意评价、不及时上报。</w:t>
      </w:r>
      <w:r w:rsidR="00297402" w:rsidRPr="00BE52B7">
        <w:rPr>
          <w:rFonts w:ascii="Times New Roman" w:hAnsi="Times New Roman" w:hint="eastAsia"/>
          <w:bCs/>
          <w:kern w:val="2"/>
        </w:rPr>
        <w:t>市农路办</w:t>
      </w:r>
      <w:r w:rsidR="00383418" w:rsidRPr="00BE52B7">
        <w:rPr>
          <w:rFonts w:ascii="Times New Roman" w:hAnsi="Times New Roman" w:hint="eastAsia"/>
          <w:bCs/>
          <w:kern w:val="2"/>
        </w:rPr>
        <w:t>和各</w:t>
      </w:r>
      <w:r w:rsidRPr="00BE52B7">
        <w:rPr>
          <w:rFonts w:ascii="Times New Roman" w:hAnsi="Times New Roman" w:hint="eastAsia"/>
          <w:bCs/>
          <w:kern w:val="2"/>
        </w:rPr>
        <w:t>县（市、区）交通运输</w:t>
      </w:r>
      <w:r w:rsidR="00D82CFA" w:rsidRPr="00BE52B7">
        <w:rPr>
          <w:rFonts w:ascii="Times New Roman" w:hAnsi="Times New Roman" w:hint="eastAsia"/>
          <w:bCs/>
          <w:kern w:val="2"/>
        </w:rPr>
        <w:t>主管部门</w:t>
      </w:r>
      <w:r w:rsidRPr="00BE52B7">
        <w:rPr>
          <w:rFonts w:ascii="Times New Roman" w:hAnsi="Times New Roman" w:hint="eastAsia"/>
          <w:bCs/>
          <w:kern w:val="2"/>
        </w:rPr>
        <w:t>应加强信用评价工作的日常督查，对从业单位的从业行为要进行随机抽查，发现存在严重问题的，应立即督促整改，并及时报告市交通运输局。</w:t>
      </w:r>
    </w:p>
    <w:p w:rsidR="002B764B" w:rsidRPr="00BE52B7" w:rsidRDefault="00946818" w:rsidP="00B76D14">
      <w:pPr>
        <w:spacing w:line="590" w:lineRule="exact"/>
        <w:ind w:firstLineChars="200" w:firstLine="640"/>
        <w:rPr>
          <w:rFonts w:ascii="Times New Roman" w:hAnsi="Times New Roman"/>
          <w:bCs/>
          <w:kern w:val="2"/>
        </w:rPr>
      </w:pPr>
      <w:r w:rsidRPr="00AB19FF">
        <w:rPr>
          <w:rFonts w:ascii="Times New Roman" w:hAnsi="Times New Roman"/>
          <w:b/>
          <w:bCs/>
          <w:kern w:val="2"/>
        </w:rPr>
        <w:t>第十</w:t>
      </w:r>
      <w:r w:rsidR="00435AB2" w:rsidRPr="00AB19FF">
        <w:rPr>
          <w:rFonts w:ascii="Times New Roman" w:hAnsi="Times New Roman" w:hint="eastAsia"/>
          <w:b/>
          <w:bCs/>
          <w:kern w:val="2"/>
        </w:rPr>
        <w:t>九</w:t>
      </w:r>
      <w:r w:rsidRPr="00AB19FF">
        <w:rPr>
          <w:rFonts w:ascii="Times New Roman" w:hAnsi="Times New Roman"/>
          <w:b/>
          <w:bCs/>
          <w:kern w:val="2"/>
        </w:rPr>
        <w:t>条（记录与公示）</w:t>
      </w:r>
      <w:r w:rsidR="00383418" w:rsidRPr="00BE52B7">
        <w:rPr>
          <w:rFonts w:ascii="Times New Roman" w:hAnsi="Times New Roman" w:hint="eastAsia"/>
          <w:bCs/>
          <w:kern w:val="2"/>
        </w:rPr>
        <w:t>各建设单位</w:t>
      </w:r>
      <w:r w:rsidR="008B5659" w:rsidRPr="00BE52B7">
        <w:rPr>
          <w:rFonts w:ascii="Times New Roman" w:hAnsi="Times New Roman" w:hint="eastAsia"/>
          <w:bCs/>
          <w:kern w:val="2"/>
        </w:rPr>
        <w:t>应建立从业单位信用管理台帐，及时、客观、公正地予以记录，必要时应将信用记录及时告知有关从业单位。</w:t>
      </w:r>
    </w:p>
    <w:p w:rsidR="00946818" w:rsidRPr="00BE52B7" w:rsidRDefault="00946818" w:rsidP="006A4A8E">
      <w:pPr>
        <w:pStyle w:val="a3"/>
        <w:ind w:firstLine="643"/>
        <w:rPr>
          <w:rFonts w:eastAsia="仿宋_GB2312"/>
          <w:bCs/>
        </w:rPr>
      </w:pPr>
      <w:r w:rsidRPr="00AB19FF">
        <w:rPr>
          <w:b/>
          <w:bCs/>
        </w:rPr>
        <w:t>第</w:t>
      </w:r>
      <w:r w:rsidR="00435AB2" w:rsidRPr="00AB19FF">
        <w:rPr>
          <w:rFonts w:hint="eastAsia"/>
          <w:b/>
          <w:bCs/>
        </w:rPr>
        <w:t>二十</w:t>
      </w:r>
      <w:r w:rsidRPr="00AB19FF">
        <w:rPr>
          <w:b/>
          <w:bCs/>
        </w:rPr>
        <w:t>条（试行期限）</w:t>
      </w:r>
      <w:r w:rsidRPr="00BE52B7">
        <w:rPr>
          <w:rFonts w:eastAsia="仿宋_GB2312" w:hint="eastAsia"/>
          <w:bCs/>
        </w:rPr>
        <w:t>本细则自发布之日起试行</w:t>
      </w:r>
      <w:r w:rsidR="00297402" w:rsidRPr="00BE52B7">
        <w:rPr>
          <w:rFonts w:eastAsia="仿宋_GB2312" w:hint="eastAsia"/>
          <w:bCs/>
        </w:rPr>
        <w:t>，试行</w:t>
      </w:r>
      <w:r w:rsidR="00D82CFA" w:rsidRPr="00BE52B7">
        <w:rPr>
          <w:rFonts w:eastAsia="仿宋_GB2312" w:hint="eastAsia"/>
          <w:bCs/>
        </w:rPr>
        <w:t>期</w:t>
      </w:r>
      <w:r w:rsidR="00240FDC">
        <w:rPr>
          <w:rFonts w:eastAsia="仿宋_GB2312"/>
          <w:bCs/>
        </w:rPr>
        <w:t>2</w:t>
      </w:r>
      <w:r w:rsidR="00D82CFA" w:rsidRPr="00BE52B7">
        <w:rPr>
          <w:rFonts w:eastAsia="仿宋_GB2312" w:hint="eastAsia"/>
          <w:bCs/>
        </w:rPr>
        <w:t>年。</w:t>
      </w:r>
    </w:p>
    <w:p w:rsidR="00BF08F1" w:rsidRPr="00AB19FF" w:rsidRDefault="00BF08F1" w:rsidP="006A4A8E">
      <w:pPr>
        <w:pStyle w:val="a3"/>
      </w:pPr>
    </w:p>
    <w:p w:rsidR="00BF08F1" w:rsidRPr="00AB19FF" w:rsidRDefault="00BF08F1" w:rsidP="006A4A8E">
      <w:pPr>
        <w:pStyle w:val="a3"/>
      </w:pPr>
    </w:p>
    <w:p w:rsidR="006A4A8E" w:rsidRPr="00AB19FF" w:rsidRDefault="006A4A8E" w:rsidP="006A4A8E">
      <w:pPr>
        <w:pStyle w:val="a3"/>
      </w:pPr>
      <w:r w:rsidRPr="00AB19FF">
        <w:t>附件：</w:t>
      </w:r>
    </w:p>
    <w:p w:rsidR="006A4A8E" w:rsidRPr="00AB19FF" w:rsidRDefault="006A4A8E" w:rsidP="006A4A8E">
      <w:pPr>
        <w:pStyle w:val="a3"/>
      </w:pPr>
      <w:r w:rsidRPr="00AB19FF">
        <w:t>1</w:t>
      </w:r>
      <w:r w:rsidRPr="00AB19FF">
        <w:t>．盐城市农村公路建设</w:t>
      </w:r>
      <w:r w:rsidR="00060640">
        <w:rPr>
          <w:rFonts w:hint="eastAsia"/>
        </w:rPr>
        <w:t>项目</w:t>
      </w:r>
      <w:r w:rsidRPr="00AB19FF">
        <w:t>施工</w:t>
      </w:r>
      <w:r w:rsidR="00326EA8" w:rsidRPr="00AB19FF">
        <w:rPr>
          <w:rFonts w:hint="eastAsia"/>
        </w:rPr>
        <w:t>企业</w:t>
      </w:r>
      <w:r w:rsidRPr="00AB19FF">
        <w:t>考核评分表</w:t>
      </w:r>
    </w:p>
    <w:p w:rsidR="006A4A8E" w:rsidRPr="00AB19FF" w:rsidRDefault="006A4A8E" w:rsidP="006A4A8E">
      <w:pPr>
        <w:pStyle w:val="a3"/>
      </w:pPr>
      <w:r w:rsidRPr="00AB19FF">
        <w:t>2</w:t>
      </w:r>
      <w:r w:rsidRPr="00AB19FF">
        <w:t>．盐城市农村公路建设</w:t>
      </w:r>
      <w:r w:rsidR="00060640">
        <w:rPr>
          <w:rFonts w:hint="eastAsia"/>
        </w:rPr>
        <w:t>项目</w:t>
      </w:r>
      <w:r w:rsidRPr="00AB19FF">
        <w:t>设计</w:t>
      </w:r>
      <w:r w:rsidR="00326EA8" w:rsidRPr="00AB19FF">
        <w:rPr>
          <w:rFonts w:hint="eastAsia"/>
        </w:rPr>
        <w:t>企业</w:t>
      </w:r>
      <w:r w:rsidRPr="00AB19FF">
        <w:t>考核评分表</w:t>
      </w:r>
    </w:p>
    <w:p w:rsidR="006A4A8E" w:rsidRPr="00AB19FF" w:rsidRDefault="006A4A8E" w:rsidP="006A4A8E">
      <w:pPr>
        <w:pStyle w:val="a3"/>
      </w:pPr>
      <w:r w:rsidRPr="00AB19FF">
        <w:t>3</w:t>
      </w:r>
      <w:r w:rsidRPr="00AB19FF">
        <w:t>．盐城市农村公路建设</w:t>
      </w:r>
      <w:r w:rsidR="00060640">
        <w:rPr>
          <w:rFonts w:hint="eastAsia"/>
        </w:rPr>
        <w:t>项目</w:t>
      </w:r>
      <w:r w:rsidRPr="00AB19FF">
        <w:t>监理</w:t>
      </w:r>
      <w:r w:rsidR="00326EA8" w:rsidRPr="00AB19FF">
        <w:rPr>
          <w:rFonts w:hint="eastAsia"/>
        </w:rPr>
        <w:t>企业</w:t>
      </w:r>
      <w:r w:rsidRPr="00AB19FF">
        <w:t>考核评分表</w:t>
      </w:r>
    </w:p>
    <w:p w:rsidR="006A4A8E" w:rsidRPr="00AB19FF" w:rsidRDefault="006A4A8E" w:rsidP="006A4A8E">
      <w:pPr>
        <w:pStyle w:val="a3"/>
      </w:pPr>
      <w:r w:rsidRPr="00AB19FF">
        <w:t>4</w:t>
      </w:r>
      <w:r w:rsidRPr="00AB19FF">
        <w:t>．盐城市农村公路建设</w:t>
      </w:r>
      <w:r w:rsidR="00060640">
        <w:rPr>
          <w:rFonts w:hint="eastAsia"/>
        </w:rPr>
        <w:t>项目</w:t>
      </w:r>
      <w:r w:rsidR="00240FDC">
        <w:rPr>
          <w:rFonts w:hint="eastAsia"/>
        </w:rPr>
        <w:t>咨询</w:t>
      </w:r>
      <w:r w:rsidR="005751F5" w:rsidRPr="00AB19FF">
        <w:rPr>
          <w:rFonts w:hint="eastAsia"/>
        </w:rPr>
        <w:t>服务</w:t>
      </w:r>
      <w:r w:rsidR="00326EA8" w:rsidRPr="00AB19FF">
        <w:rPr>
          <w:rFonts w:hint="eastAsia"/>
        </w:rPr>
        <w:t>类</w:t>
      </w:r>
      <w:r w:rsidR="00060640">
        <w:rPr>
          <w:rFonts w:hint="eastAsia"/>
        </w:rPr>
        <w:t>企业</w:t>
      </w:r>
      <w:r w:rsidRPr="00AB19FF">
        <w:t>考核评分表</w:t>
      </w:r>
    </w:p>
    <w:p w:rsidR="00714730" w:rsidRPr="008F10F1" w:rsidRDefault="00012759" w:rsidP="00714730">
      <w:pPr>
        <w:pStyle w:val="a3"/>
      </w:pPr>
      <w:r w:rsidRPr="00AB19FF">
        <w:t>5</w:t>
      </w:r>
      <w:r w:rsidR="00714730" w:rsidRPr="00AB19FF">
        <w:t>．</w:t>
      </w:r>
      <w:r w:rsidR="00924FEB" w:rsidRPr="00AB19FF">
        <w:rPr>
          <w:rFonts w:hint="eastAsia"/>
        </w:rPr>
        <w:t>农村公路建设项目第</w:t>
      </w:r>
      <w:r w:rsidR="00924FEB" w:rsidRPr="00AB19FF">
        <w:t>XX</w:t>
      </w:r>
      <w:r w:rsidR="00924FEB" w:rsidRPr="00AB19FF">
        <w:t>季度信用考核</w:t>
      </w:r>
      <w:r w:rsidR="00060640">
        <w:rPr>
          <w:rFonts w:hint="eastAsia"/>
        </w:rPr>
        <w:t>项目汇总表</w:t>
      </w:r>
    </w:p>
    <w:p w:rsidR="00946818" w:rsidRPr="008F10F1" w:rsidRDefault="00946818" w:rsidP="00AB19FF">
      <w:pPr>
        <w:widowControl/>
        <w:jc w:val="left"/>
        <w:rPr>
          <w:rFonts w:ascii="Times New Roman" w:eastAsia="宋体" w:hAnsi="Times New Roman"/>
          <w:kern w:val="2"/>
          <w:sz w:val="21"/>
          <w:szCs w:val="21"/>
        </w:rPr>
      </w:pPr>
    </w:p>
    <w:sectPr w:rsidR="00946818" w:rsidRPr="008F10F1" w:rsidSect="0046102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E2F" w:rsidRDefault="00753E2F" w:rsidP="002B764B">
      <w:r>
        <w:separator/>
      </w:r>
    </w:p>
  </w:endnote>
  <w:endnote w:type="continuationSeparator" w:id="0">
    <w:p w:rsidR="00753E2F" w:rsidRDefault="00753E2F" w:rsidP="002B764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991574"/>
      <w:docPartObj>
        <w:docPartGallery w:val="Page Numbers (Bottom of Page)"/>
        <w:docPartUnique/>
      </w:docPartObj>
    </w:sdtPr>
    <w:sdtEndPr>
      <w:rPr>
        <w:rFonts w:ascii="Times New Roman" w:hAnsi="Times New Roman"/>
        <w:sz w:val="28"/>
        <w:szCs w:val="28"/>
      </w:rPr>
    </w:sdtEndPr>
    <w:sdtContent>
      <w:p w:rsidR="004709A3" w:rsidRPr="00034817" w:rsidRDefault="00E866FA" w:rsidP="00036ED4">
        <w:pPr>
          <w:pStyle w:val="a5"/>
          <w:jc w:val="center"/>
          <w:rPr>
            <w:rFonts w:ascii="Times New Roman" w:hAnsi="Times New Roman"/>
            <w:sz w:val="28"/>
            <w:szCs w:val="28"/>
          </w:rPr>
        </w:pPr>
        <w:r w:rsidRPr="00034817">
          <w:rPr>
            <w:rFonts w:ascii="Times New Roman" w:hAnsi="Times New Roman"/>
            <w:sz w:val="28"/>
            <w:szCs w:val="28"/>
          </w:rPr>
          <w:fldChar w:fldCharType="begin"/>
        </w:r>
        <w:r w:rsidR="004709A3" w:rsidRPr="00034817">
          <w:rPr>
            <w:rFonts w:ascii="Times New Roman" w:hAnsi="Times New Roman"/>
            <w:sz w:val="28"/>
            <w:szCs w:val="28"/>
          </w:rPr>
          <w:instrText>PAGE   \* MERGEFORMAT</w:instrText>
        </w:r>
        <w:r w:rsidRPr="00034817">
          <w:rPr>
            <w:rFonts w:ascii="Times New Roman" w:hAnsi="Times New Roman"/>
            <w:sz w:val="28"/>
            <w:szCs w:val="28"/>
          </w:rPr>
          <w:fldChar w:fldCharType="separate"/>
        </w:r>
        <w:r w:rsidR="00B76D14" w:rsidRPr="00B76D14">
          <w:rPr>
            <w:rFonts w:ascii="Times New Roman" w:hAnsi="Times New Roman"/>
            <w:noProof/>
            <w:sz w:val="28"/>
            <w:szCs w:val="28"/>
            <w:lang w:val="zh-CN"/>
          </w:rPr>
          <w:t>1</w:t>
        </w:r>
        <w:r w:rsidRPr="00034817">
          <w:rPr>
            <w:rFonts w:ascii="Times New Roman" w:hAnsi="Times New Roman"/>
            <w:sz w:val="28"/>
            <w:szCs w:val="28"/>
          </w:rPr>
          <w:fldChar w:fldCharType="end"/>
        </w:r>
      </w:p>
    </w:sdtContent>
  </w:sdt>
  <w:p w:rsidR="004709A3" w:rsidRDefault="004709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E2F" w:rsidRDefault="00753E2F" w:rsidP="002B764B">
      <w:r>
        <w:separator/>
      </w:r>
    </w:p>
  </w:footnote>
  <w:footnote w:type="continuationSeparator" w:id="0">
    <w:p w:rsidR="00753E2F" w:rsidRDefault="00753E2F" w:rsidP="002B76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64DF"/>
    <w:rsid w:val="00000AFF"/>
    <w:rsid w:val="00003FFE"/>
    <w:rsid w:val="00012759"/>
    <w:rsid w:val="00027380"/>
    <w:rsid w:val="000366FA"/>
    <w:rsid w:val="00036ED4"/>
    <w:rsid w:val="00060640"/>
    <w:rsid w:val="000714DA"/>
    <w:rsid w:val="00077B11"/>
    <w:rsid w:val="000A2A84"/>
    <w:rsid w:val="000A5465"/>
    <w:rsid w:val="000D1C1A"/>
    <w:rsid w:val="001060D2"/>
    <w:rsid w:val="0012076C"/>
    <w:rsid w:val="001402E2"/>
    <w:rsid w:val="00147AF3"/>
    <w:rsid w:val="00170F82"/>
    <w:rsid w:val="001C2105"/>
    <w:rsid w:val="002014CE"/>
    <w:rsid w:val="00221D06"/>
    <w:rsid w:val="00240FDC"/>
    <w:rsid w:val="002412FD"/>
    <w:rsid w:val="00243A70"/>
    <w:rsid w:val="00244E3C"/>
    <w:rsid w:val="002619CD"/>
    <w:rsid w:val="002641FC"/>
    <w:rsid w:val="00264426"/>
    <w:rsid w:val="00264D4B"/>
    <w:rsid w:val="0028374D"/>
    <w:rsid w:val="002907F2"/>
    <w:rsid w:val="00297402"/>
    <w:rsid w:val="002A63ED"/>
    <w:rsid w:val="002B764B"/>
    <w:rsid w:val="002C57E0"/>
    <w:rsid w:val="00325454"/>
    <w:rsid w:val="00326EA8"/>
    <w:rsid w:val="00331352"/>
    <w:rsid w:val="003379F2"/>
    <w:rsid w:val="003438ED"/>
    <w:rsid w:val="003473D5"/>
    <w:rsid w:val="00357996"/>
    <w:rsid w:val="003637FA"/>
    <w:rsid w:val="00383418"/>
    <w:rsid w:val="003848BC"/>
    <w:rsid w:val="0038611C"/>
    <w:rsid w:val="00395FBD"/>
    <w:rsid w:val="00397BD8"/>
    <w:rsid w:val="003D50EB"/>
    <w:rsid w:val="003E5068"/>
    <w:rsid w:val="003F1E49"/>
    <w:rsid w:val="003F1FC1"/>
    <w:rsid w:val="003F7F4D"/>
    <w:rsid w:val="00402AB8"/>
    <w:rsid w:val="00432FD0"/>
    <w:rsid w:val="00435AB2"/>
    <w:rsid w:val="00444627"/>
    <w:rsid w:val="0046102B"/>
    <w:rsid w:val="00462A51"/>
    <w:rsid w:val="004709A3"/>
    <w:rsid w:val="0047179A"/>
    <w:rsid w:val="00493210"/>
    <w:rsid w:val="00493F66"/>
    <w:rsid w:val="00494459"/>
    <w:rsid w:val="004B4D00"/>
    <w:rsid w:val="004C405F"/>
    <w:rsid w:val="004E72A7"/>
    <w:rsid w:val="00507886"/>
    <w:rsid w:val="00516022"/>
    <w:rsid w:val="005368CF"/>
    <w:rsid w:val="00547B83"/>
    <w:rsid w:val="005751F5"/>
    <w:rsid w:val="00583F8C"/>
    <w:rsid w:val="00591D98"/>
    <w:rsid w:val="005A663C"/>
    <w:rsid w:val="005B1065"/>
    <w:rsid w:val="005C7DFB"/>
    <w:rsid w:val="00604C24"/>
    <w:rsid w:val="00614F1F"/>
    <w:rsid w:val="006317D7"/>
    <w:rsid w:val="0066160B"/>
    <w:rsid w:val="00661AEF"/>
    <w:rsid w:val="00664416"/>
    <w:rsid w:val="00683764"/>
    <w:rsid w:val="006A4A8E"/>
    <w:rsid w:val="006B7149"/>
    <w:rsid w:val="006C603D"/>
    <w:rsid w:val="006C7E1D"/>
    <w:rsid w:val="006F0C61"/>
    <w:rsid w:val="00702EAA"/>
    <w:rsid w:val="00704EF5"/>
    <w:rsid w:val="00714730"/>
    <w:rsid w:val="00741F17"/>
    <w:rsid w:val="0075205E"/>
    <w:rsid w:val="00753E2F"/>
    <w:rsid w:val="00776913"/>
    <w:rsid w:val="00796CC1"/>
    <w:rsid w:val="007A06D7"/>
    <w:rsid w:val="007B1B92"/>
    <w:rsid w:val="007B1C43"/>
    <w:rsid w:val="00834D09"/>
    <w:rsid w:val="00836838"/>
    <w:rsid w:val="00890867"/>
    <w:rsid w:val="008A3C0A"/>
    <w:rsid w:val="008A4727"/>
    <w:rsid w:val="008B1629"/>
    <w:rsid w:val="008B5659"/>
    <w:rsid w:val="008D15A5"/>
    <w:rsid w:val="008D40A4"/>
    <w:rsid w:val="008E0453"/>
    <w:rsid w:val="008F10F1"/>
    <w:rsid w:val="008F365B"/>
    <w:rsid w:val="00904790"/>
    <w:rsid w:val="00905B8F"/>
    <w:rsid w:val="00924FEB"/>
    <w:rsid w:val="00941577"/>
    <w:rsid w:val="00946818"/>
    <w:rsid w:val="009500F0"/>
    <w:rsid w:val="0098574E"/>
    <w:rsid w:val="009A3BD7"/>
    <w:rsid w:val="009A6BB2"/>
    <w:rsid w:val="009C34E9"/>
    <w:rsid w:val="009C6835"/>
    <w:rsid w:val="00A17811"/>
    <w:rsid w:val="00A22E16"/>
    <w:rsid w:val="00A2555A"/>
    <w:rsid w:val="00A27D13"/>
    <w:rsid w:val="00A33833"/>
    <w:rsid w:val="00A34E83"/>
    <w:rsid w:val="00A4090F"/>
    <w:rsid w:val="00A42237"/>
    <w:rsid w:val="00AA5E36"/>
    <w:rsid w:val="00AA7051"/>
    <w:rsid w:val="00AB19FF"/>
    <w:rsid w:val="00AC3428"/>
    <w:rsid w:val="00AD4254"/>
    <w:rsid w:val="00B22501"/>
    <w:rsid w:val="00B27A0E"/>
    <w:rsid w:val="00B32A98"/>
    <w:rsid w:val="00B33F0C"/>
    <w:rsid w:val="00B374D6"/>
    <w:rsid w:val="00B76D14"/>
    <w:rsid w:val="00B95386"/>
    <w:rsid w:val="00BA00B3"/>
    <w:rsid w:val="00BE52B7"/>
    <w:rsid w:val="00BF08F1"/>
    <w:rsid w:val="00BF1D5C"/>
    <w:rsid w:val="00BF3937"/>
    <w:rsid w:val="00BF4017"/>
    <w:rsid w:val="00C24D18"/>
    <w:rsid w:val="00C63745"/>
    <w:rsid w:val="00C850EF"/>
    <w:rsid w:val="00C92575"/>
    <w:rsid w:val="00C94435"/>
    <w:rsid w:val="00C9452C"/>
    <w:rsid w:val="00CA7352"/>
    <w:rsid w:val="00CB0D42"/>
    <w:rsid w:val="00CC0117"/>
    <w:rsid w:val="00CC6311"/>
    <w:rsid w:val="00CE62DE"/>
    <w:rsid w:val="00CE64DF"/>
    <w:rsid w:val="00CE7F23"/>
    <w:rsid w:val="00D014A5"/>
    <w:rsid w:val="00D01710"/>
    <w:rsid w:val="00D03602"/>
    <w:rsid w:val="00D128CE"/>
    <w:rsid w:val="00D17A38"/>
    <w:rsid w:val="00D22C4D"/>
    <w:rsid w:val="00D25C5F"/>
    <w:rsid w:val="00D3138A"/>
    <w:rsid w:val="00D31A03"/>
    <w:rsid w:val="00D447DA"/>
    <w:rsid w:val="00D4485B"/>
    <w:rsid w:val="00D50E4B"/>
    <w:rsid w:val="00D51D23"/>
    <w:rsid w:val="00D7121D"/>
    <w:rsid w:val="00D82CFA"/>
    <w:rsid w:val="00D95A1D"/>
    <w:rsid w:val="00DA46D8"/>
    <w:rsid w:val="00DA7D29"/>
    <w:rsid w:val="00DC67D8"/>
    <w:rsid w:val="00DD7E4A"/>
    <w:rsid w:val="00E0010E"/>
    <w:rsid w:val="00E017C7"/>
    <w:rsid w:val="00E13233"/>
    <w:rsid w:val="00E13534"/>
    <w:rsid w:val="00E15108"/>
    <w:rsid w:val="00E21A67"/>
    <w:rsid w:val="00E31699"/>
    <w:rsid w:val="00E56585"/>
    <w:rsid w:val="00E83F10"/>
    <w:rsid w:val="00E866FA"/>
    <w:rsid w:val="00E90E08"/>
    <w:rsid w:val="00EB7230"/>
    <w:rsid w:val="00ED1A96"/>
    <w:rsid w:val="00ED2008"/>
    <w:rsid w:val="00ED67DB"/>
    <w:rsid w:val="00F330D6"/>
    <w:rsid w:val="00F604AD"/>
    <w:rsid w:val="00F70E92"/>
    <w:rsid w:val="00F9195D"/>
    <w:rsid w:val="00FE2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DF"/>
    <w:pPr>
      <w:widowControl w:val="0"/>
      <w:jc w:val="both"/>
    </w:pPr>
    <w:rPr>
      <w:rFonts w:ascii="仿宋_GB2312" w:eastAsia="仿宋_GB2312" w:hAnsi="宋体" w:cs="Times New Roman"/>
      <w:kern w:val="0"/>
      <w:sz w:val="32"/>
      <w:szCs w:val="32"/>
    </w:rPr>
  </w:style>
  <w:style w:type="paragraph" w:styleId="2">
    <w:name w:val="heading 2"/>
    <w:basedOn w:val="a"/>
    <w:next w:val="a"/>
    <w:link w:val="2Char"/>
    <w:uiPriority w:val="9"/>
    <w:semiHidden/>
    <w:unhideWhenUsed/>
    <w:qFormat/>
    <w:rsid w:val="00357996"/>
    <w:pPr>
      <w:keepNext/>
      <w:keepLines/>
      <w:spacing w:before="260" w:after="260" w:line="416" w:lineRule="auto"/>
      <w:outlineLvl w:val="1"/>
    </w:pPr>
    <w:rPr>
      <w:rFonts w:asciiTheme="majorHAnsi" w:eastAsiaTheme="majorEastAsia" w:hAnsiTheme="majorHAnsi" w:cstheme="majorBidi"/>
      <w:b/>
      <w:bCs/>
    </w:rPr>
  </w:style>
  <w:style w:type="paragraph" w:styleId="3">
    <w:name w:val="heading 3"/>
    <w:basedOn w:val="a"/>
    <w:next w:val="a"/>
    <w:link w:val="3Char"/>
    <w:uiPriority w:val="9"/>
    <w:semiHidden/>
    <w:unhideWhenUsed/>
    <w:qFormat/>
    <w:rsid w:val="00357996"/>
    <w:pPr>
      <w:keepNext/>
      <w:keepLines/>
      <w:spacing w:before="260" w:after="260" w:line="416" w:lineRule="auto"/>
      <w:outlineLvl w:val="2"/>
    </w:pPr>
    <w:rPr>
      <w:b/>
      <w:bCs/>
    </w:rPr>
  </w:style>
  <w:style w:type="paragraph" w:styleId="4">
    <w:name w:val="heading 4"/>
    <w:basedOn w:val="a"/>
    <w:next w:val="a"/>
    <w:link w:val="4Char"/>
    <w:uiPriority w:val="9"/>
    <w:unhideWhenUsed/>
    <w:qFormat/>
    <w:rsid w:val="008E0453"/>
    <w:pPr>
      <w:keepNext/>
      <w:keepLines/>
      <w:spacing w:before="280" w:after="290" w:line="376" w:lineRule="auto"/>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qFormat/>
    <w:rsid w:val="008E0453"/>
    <w:rPr>
      <w:rFonts w:asciiTheme="majorHAnsi" w:eastAsiaTheme="majorEastAsia" w:hAnsiTheme="majorHAnsi" w:cstheme="majorBidi"/>
      <w:b/>
      <w:bCs/>
      <w:sz w:val="28"/>
      <w:szCs w:val="28"/>
    </w:rPr>
  </w:style>
  <w:style w:type="paragraph" w:customStyle="1" w:styleId="a3">
    <w:name w:val="模板正文"/>
    <w:basedOn w:val="a"/>
    <w:link w:val="Char"/>
    <w:qFormat/>
    <w:rsid w:val="006A4A8E"/>
    <w:pPr>
      <w:spacing w:line="590" w:lineRule="exact"/>
      <w:ind w:firstLineChars="200" w:firstLine="640"/>
    </w:pPr>
    <w:rPr>
      <w:rFonts w:ascii="Times New Roman" w:eastAsia="方正仿宋_GBK" w:hAnsi="Times New Roman"/>
      <w:kern w:val="2"/>
    </w:rPr>
  </w:style>
  <w:style w:type="character" w:customStyle="1" w:styleId="Char">
    <w:name w:val="模板正文 Char"/>
    <w:basedOn w:val="a0"/>
    <w:link w:val="a3"/>
    <w:rsid w:val="006A4A8E"/>
    <w:rPr>
      <w:rFonts w:ascii="Times New Roman" w:eastAsia="方正仿宋_GBK" w:hAnsi="Times New Roman" w:cs="Times New Roman"/>
      <w:sz w:val="32"/>
      <w:szCs w:val="32"/>
    </w:rPr>
  </w:style>
  <w:style w:type="paragraph" w:styleId="a4">
    <w:name w:val="header"/>
    <w:basedOn w:val="a"/>
    <w:link w:val="Char0"/>
    <w:uiPriority w:val="99"/>
    <w:unhideWhenUsed/>
    <w:rsid w:val="002B76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764B"/>
    <w:rPr>
      <w:rFonts w:ascii="仿宋_GB2312" w:eastAsia="仿宋_GB2312" w:hAnsi="宋体" w:cs="Times New Roman"/>
      <w:kern w:val="0"/>
      <w:sz w:val="18"/>
      <w:szCs w:val="18"/>
    </w:rPr>
  </w:style>
  <w:style w:type="paragraph" w:styleId="a5">
    <w:name w:val="footer"/>
    <w:basedOn w:val="a"/>
    <w:link w:val="Char1"/>
    <w:uiPriority w:val="99"/>
    <w:unhideWhenUsed/>
    <w:rsid w:val="002B764B"/>
    <w:pPr>
      <w:tabs>
        <w:tab w:val="center" w:pos="4153"/>
        <w:tab w:val="right" w:pos="8306"/>
      </w:tabs>
      <w:snapToGrid w:val="0"/>
      <w:jc w:val="left"/>
    </w:pPr>
    <w:rPr>
      <w:sz w:val="18"/>
      <w:szCs w:val="18"/>
    </w:rPr>
  </w:style>
  <w:style w:type="character" w:customStyle="1" w:styleId="Char1">
    <w:name w:val="页脚 Char"/>
    <w:basedOn w:val="a0"/>
    <w:link w:val="a5"/>
    <w:uiPriority w:val="99"/>
    <w:rsid w:val="002B764B"/>
    <w:rPr>
      <w:rFonts w:ascii="仿宋_GB2312" w:eastAsia="仿宋_GB2312" w:hAnsi="宋体" w:cs="Times New Roman"/>
      <w:kern w:val="0"/>
      <w:sz w:val="18"/>
      <w:szCs w:val="18"/>
    </w:rPr>
  </w:style>
  <w:style w:type="character" w:customStyle="1" w:styleId="2Char">
    <w:name w:val="标题 2 Char"/>
    <w:basedOn w:val="a0"/>
    <w:link w:val="2"/>
    <w:uiPriority w:val="9"/>
    <w:semiHidden/>
    <w:rsid w:val="00357996"/>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semiHidden/>
    <w:rsid w:val="00357996"/>
    <w:rPr>
      <w:rFonts w:ascii="仿宋_GB2312" w:eastAsia="仿宋_GB2312" w:hAnsi="宋体" w:cs="Times New Roman"/>
      <w:b/>
      <w:bCs/>
      <w:kern w:val="0"/>
      <w:sz w:val="32"/>
      <w:szCs w:val="32"/>
    </w:rPr>
  </w:style>
  <w:style w:type="paragraph" w:styleId="a6">
    <w:name w:val="List Paragraph"/>
    <w:basedOn w:val="a"/>
    <w:uiPriority w:val="34"/>
    <w:qFormat/>
    <w:rsid w:val="003473D5"/>
    <w:pPr>
      <w:ind w:firstLineChars="200" w:firstLine="420"/>
    </w:pPr>
  </w:style>
  <w:style w:type="paragraph" w:styleId="a7">
    <w:name w:val="Balloon Text"/>
    <w:basedOn w:val="a"/>
    <w:link w:val="Char2"/>
    <w:uiPriority w:val="99"/>
    <w:semiHidden/>
    <w:unhideWhenUsed/>
    <w:rsid w:val="003473D5"/>
    <w:rPr>
      <w:sz w:val="18"/>
      <w:szCs w:val="18"/>
    </w:rPr>
  </w:style>
  <w:style w:type="character" w:customStyle="1" w:styleId="Char2">
    <w:name w:val="批注框文本 Char"/>
    <w:basedOn w:val="a0"/>
    <w:link w:val="a7"/>
    <w:uiPriority w:val="99"/>
    <w:semiHidden/>
    <w:rsid w:val="003473D5"/>
    <w:rPr>
      <w:rFonts w:ascii="仿宋_GB2312" w:eastAsia="仿宋_GB2312" w:hAnsi="宋体" w:cs="Times New Roman"/>
      <w:kern w:val="0"/>
      <w:sz w:val="18"/>
      <w:szCs w:val="18"/>
    </w:rPr>
  </w:style>
  <w:style w:type="paragraph" w:styleId="a8">
    <w:name w:val="Revision"/>
    <w:hidden/>
    <w:uiPriority w:val="99"/>
    <w:semiHidden/>
    <w:rsid w:val="005368CF"/>
    <w:rPr>
      <w:rFonts w:ascii="仿宋_GB2312" w:eastAsia="仿宋_GB2312" w:hAnsi="宋体" w:cs="Times New Roman"/>
      <w:kern w:val="0"/>
      <w:sz w:val="32"/>
      <w:szCs w:val="32"/>
    </w:rPr>
  </w:style>
  <w:style w:type="character" w:styleId="a9">
    <w:name w:val="Placeholder Text"/>
    <w:basedOn w:val="a0"/>
    <w:uiPriority w:val="99"/>
    <w:semiHidden/>
    <w:rsid w:val="009C6835"/>
    <w:rPr>
      <w:color w:val="808080"/>
    </w:rPr>
  </w:style>
  <w:style w:type="character" w:customStyle="1" w:styleId="mrel">
    <w:name w:val="mrel"/>
    <w:basedOn w:val="a0"/>
    <w:rsid w:val="009C6835"/>
  </w:style>
  <w:style w:type="character" w:customStyle="1" w:styleId="mord">
    <w:name w:val="mord"/>
    <w:basedOn w:val="a0"/>
    <w:rsid w:val="009C6835"/>
  </w:style>
  <w:style w:type="character" w:customStyle="1" w:styleId="mopen">
    <w:name w:val="mopen"/>
    <w:basedOn w:val="a0"/>
    <w:rsid w:val="009C6835"/>
  </w:style>
  <w:style w:type="character" w:customStyle="1" w:styleId="mop">
    <w:name w:val="mop"/>
    <w:basedOn w:val="a0"/>
    <w:rsid w:val="009C6835"/>
  </w:style>
  <w:style w:type="character" w:customStyle="1" w:styleId="vlist-s">
    <w:name w:val="vlist-s"/>
    <w:basedOn w:val="a0"/>
    <w:rsid w:val="009C6835"/>
  </w:style>
  <w:style w:type="character" w:customStyle="1" w:styleId="mbin">
    <w:name w:val="mbin"/>
    <w:basedOn w:val="a0"/>
    <w:rsid w:val="009C6835"/>
  </w:style>
  <w:style w:type="character" w:customStyle="1" w:styleId="mclose">
    <w:name w:val="mclose"/>
    <w:basedOn w:val="a0"/>
    <w:rsid w:val="009C6835"/>
  </w:style>
</w:styles>
</file>

<file path=word/webSettings.xml><?xml version="1.0" encoding="utf-8"?>
<w:webSettings xmlns:r="http://schemas.openxmlformats.org/officeDocument/2006/relationships" xmlns:w="http://schemas.openxmlformats.org/wordprocessingml/2006/main">
  <w:divs>
    <w:div w:id="669206">
      <w:bodyDiv w:val="1"/>
      <w:marLeft w:val="0"/>
      <w:marRight w:val="0"/>
      <w:marTop w:val="0"/>
      <w:marBottom w:val="0"/>
      <w:divBdr>
        <w:top w:val="none" w:sz="0" w:space="0" w:color="auto"/>
        <w:left w:val="none" w:sz="0" w:space="0" w:color="auto"/>
        <w:bottom w:val="none" w:sz="0" w:space="0" w:color="auto"/>
        <w:right w:val="none" w:sz="0" w:space="0" w:color="auto"/>
      </w:divBdr>
    </w:div>
    <w:div w:id="36468253">
      <w:bodyDiv w:val="1"/>
      <w:marLeft w:val="0"/>
      <w:marRight w:val="0"/>
      <w:marTop w:val="0"/>
      <w:marBottom w:val="0"/>
      <w:divBdr>
        <w:top w:val="none" w:sz="0" w:space="0" w:color="auto"/>
        <w:left w:val="none" w:sz="0" w:space="0" w:color="auto"/>
        <w:bottom w:val="none" w:sz="0" w:space="0" w:color="auto"/>
        <w:right w:val="none" w:sz="0" w:space="0" w:color="auto"/>
      </w:divBdr>
    </w:div>
    <w:div w:id="158235658">
      <w:bodyDiv w:val="1"/>
      <w:marLeft w:val="0"/>
      <w:marRight w:val="0"/>
      <w:marTop w:val="0"/>
      <w:marBottom w:val="0"/>
      <w:divBdr>
        <w:top w:val="none" w:sz="0" w:space="0" w:color="auto"/>
        <w:left w:val="none" w:sz="0" w:space="0" w:color="auto"/>
        <w:bottom w:val="none" w:sz="0" w:space="0" w:color="auto"/>
        <w:right w:val="none" w:sz="0" w:space="0" w:color="auto"/>
      </w:divBdr>
    </w:div>
    <w:div w:id="228158303">
      <w:bodyDiv w:val="1"/>
      <w:marLeft w:val="0"/>
      <w:marRight w:val="0"/>
      <w:marTop w:val="0"/>
      <w:marBottom w:val="0"/>
      <w:divBdr>
        <w:top w:val="none" w:sz="0" w:space="0" w:color="auto"/>
        <w:left w:val="none" w:sz="0" w:space="0" w:color="auto"/>
        <w:bottom w:val="none" w:sz="0" w:space="0" w:color="auto"/>
        <w:right w:val="none" w:sz="0" w:space="0" w:color="auto"/>
      </w:divBdr>
    </w:div>
    <w:div w:id="317347740">
      <w:bodyDiv w:val="1"/>
      <w:marLeft w:val="0"/>
      <w:marRight w:val="0"/>
      <w:marTop w:val="0"/>
      <w:marBottom w:val="0"/>
      <w:divBdr>
        <w:top w:val="none" w:sz="0" w:space="0" w:color="auto"/>
        <w:left w:val="none" w:sz="0" w:space="0" w:color="auto"/>
        <w:bottom w:val="none" w:sz="0" w:space="0" w:color="auto"/>
        <w:right w:val="none" w:sz="0" w:space="0" w:color="auto"/>
      </w:divBdr>
    </w:div>
    <w:div w:id="380982688">
      <w:bodyDiv w:val="1"/>
      <w:marLeft w:val="0"/>
      <w:marRight w:val="0"/>
      <w:marTop w:val="0"/>
      <w:marBottom w:val="0"/>
      <w:divBdr>
        <w:top w:val="none" w:sz="0" w:space="0" w:color="auto"/>
        <w:left w:val="none" w:sz="0" w:space="0" w:color="auto"/>
        <w:bottom w:val="none" w:sz="0" w:space="0" w:color="auto"/>
        <w:right w:val="none" w:sz="0" w:space="0" w:color="auto"/>
      </w:divBdr>
    </w:div>
    <w:div w:id="576285501">
      <w:bodyDiv w:val="1"/>
      <w:marLeft w:val="0"/>
      <w:marRight w:val="0"/>
      <w:marTop w:val="0"/>
      <w:marBottom w:val="0"/>
      <w:divBdr>
        <w:top w:val="none" w:sz="0" w:space="0" w:color="auto"/>
        <w:left w:val="none" w:sz="0" w:space="0" w:color="auto"/>
        <w:bottom w:val="none" w:sz="0" w:space="0" w:color="auto"/>
        <w:right w:val="none" w:sz="0" w:space="0" w:color="auto"/>
      </w:divBdr>
    </w:div>
    <w:div w:id="766197893">
      <w:bodyDiv w:val="1"/>
      <w:marLeft w:val="0"/>
      <w:marRight w:val="0"/>
      <w:marTop w:val="0"/>
      <w:marBottom w:val="0"/>
      <w:divBdr>
        <w:top w:val="none" w:sz="0" w:space="0" w:color="auto"/>
        <w:left w:val="none" w:sz="0" w:space="0" w:color="auto"/>
        <w:bottom w:val="none" w:sz="0" w:space="0" w:color="auto"/>
        <w:right w:val="none" w:sz="0" w:space="0" w:color="auto"/>
      </w:divBdr>
    </w:div>
    <w:div w:id="1291983597">
      <w:bodyDiv w:val="1"/>
      <w:marLeft w:val="0"/>
      <w:marRight w:val="0"/>
      <w:marTop w:val="0"/>
      <w:marBottom w:val="0"/>
      <w:divBdr>
        <w:top w:val="none" w:sz="0" w:space="0" w:color="auto"/>
        <w:left w:val="none" w:sz="0" w:space="0" w:color="auto"/>
        <w:bottom w:val="none" w:sz="0" w:space="0" w:color="auto"/>
        <w:right w:val="none" w:sz="0" w:space="0" w:color="auto"/>
      </w:divBdr>
    </w:div>
    <w:div w:id="1543901424">
      <w:bodyDiv w:val="1"/>
      <w:marLeft w:val="0"/>
      <w:marRight w:val="0"/>
      <w:marTop w:val="0"/>
      <w:marBottom w:val="0"/>
      <w:divBdr>
        <w:top w:val="none" w:sz="0" w:space="0" w:color="auto"/>
        <w:left w:val="none" w:sz="0" w:space="0" w:color="auto"/>
        <w:bottom w:val="none" w:sz="0" w:space="0" w:color="auto"/>
        <w:right w:val="none" w:sz="0" w:space="0" w:color="auto"/>
      </w:divBdr>
    </w:div>
    <w:div w:id="1662928670">
      <w:bodyDiv w:val="1"/>
      <w:marLeft w:val="0"/>
      <w:marRight w:val="0"/>
      <w:marTop w:val="0"/>
      <w:marBottom w:val="0"/>
      <w:divBdr>
        <w:top w:val="none" w:sz="0" w:space="0" w:color="auto"/>
        <w:left w:val="none" w:sz="0" w:space="0" w:color="auto"/>
        <w:bottom w:val="none" w:sz="0" w:space="0" w:color="auto"/>
        <w:right w:val="none" w:sz="0" w:space="0" w:color="auto"/>
      </w:divBdr>
    </w:div>
    <w:div w:id="169175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cp:lastModifiedBy>
  <cp:revision>3</cp:revision>
  <cp:lastPrinted>2024-09-05T10:10:00Z</cp:lastPrinted>
  <dcterms:created xsi:type="dcterms:W3CDTF">2024-11-28T01:16:00Z</dcterms:created>
  <dcterms:modified xsi:type="dcterms:W3CDTF">2024-11-28T03:02:00Z</dcterms:modified>
</cp:coreProperties>
</file>